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531" w:rsidRPr="00583545" w:rsidRDefault="00F204EF" w:rsidP="00583545">
      <w:pPr>
        <w:pStyle w:val="af0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583545">
        <w:rPr>
          <w:rFonts w:ascii="宋体" w:eastAsia="宋体" w:hAnsi="宋体"/>
          <w:b/>
          <w:color w:val="FF0000"/>
          <w:sz w:val="28"/>
        </w:rPr>
        <w:t>专题检测七　区域产业活动</w:t>
      </w:r>
    </w:p>
    <w:p w:rsidR="002A0531" w:rsidRPr="00583545" w:rsidRDefault="00F204EF" w:rsidP="00F204EF">
      <w:pPr>
        <w:pStyle w:val="af0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(时间:45分钟　满分:100分)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一、选择题(每小题4分,共48分)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b/>
        </w:rPr>
        <w:t>1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现代企业之间通过互联网建立的经常化联系,属于(　　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A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生产协作联系</w:t>
      </w:r>
      <w:r w:rsidRPr="00583545">
        <w:rPr>
          <w:rFonts w:ascii="宋体" w:eastAsia="宋体" w:hAnsi="宋体"/>
        </w:rPr>
        <w:tab/>
        <w:t>B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商贸联系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C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科技和信息联系</w:t>
      </w:r>
      <w:r w:rsidRPr="00583545">
        <w:rPr>
          <w:rFonts w:ascii="宋体" w:eastAsia="宋体" w:hAnsi="宋体"/>
        </w:rPr>
        <w:tab/>
        <w:t>D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地域空间联系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color w:val="FF0000"/>
        </w:rPr>
        <w:t>答案:</w:t>
      </w:r>
      <w:r w:rsidRPr="00583545">
        <w:rPr>
          <w:rFonts w:ascii="宋体" w:eastAsia="宋体" w:hAnsi="宋体"/>
        </w:rPr>
        <w:t>C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color w:val="FF0000"/>
        </w:rPr>
        <w:t>解析:</w:t>
      </w:r>
      <w:r w:rsidRPr="00583545">
        <w:rPr>
          <w:rFonts w:ascii="宋体" w:eastAsia="宋体" w:hAnsi="宋体"/>
        </w:rPr>
        <w:t>信息技术的发展,使互联网技术得以普及,企业之间可以进行经常化的信息联系,因此这种地域联系应为科技和信息联系。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智慧农业是多种地理信息技术在农业中综合全面的应用,智慧农业与现代生物技术、种植技术等高新技术融于一体。读图,完成第2~4题。</w:t>
      </w:r>
      <w:bookmarkStart w:id="0" w:name="_GoBack"/>
      <w:bookmarkEnd w:id="0"/>
    </w:p>
    <w:p w:rsidR="002A0531" w:rsidRPr="00583545" w:rsidRDefault="003B2648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b/>
        </w:rPr>
        <w:t>2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智慧农业由概念走向实际的关键因素是(　　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A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粮食需求</w:t>
      </w:r>
      <w:r w:rsidRPr="00583545">
        <w:rPr>
          <w:rFonts w:ascii="宋体" w:eastAsia="宋体" w:hAnsi="宋体"/>
        </w:rPr>
        <w:tab/>
        <w:t>B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气候变化</w:t>
      </w:r>
      <w:r w:rsidRPr="00583545">
        <w:rPr>
          <w:rFonts w:ascii="宋体" w:eastAsia="宋体" w:hAnsi="宋体"/>
        </w:rPr>
        <w:tab/>
        <w:t>C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技术水平</w:t>
      </w:r>
      <w:r w:rsidRPr="00583545">
        <w:rPr>
          <w:rFonts w:ascii="宋体" w:eastAsia="宋体" w:hAnsi="宋体"/>
        </w:rPr>
        <w:tab/>
        <w:t>D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劳动力数量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b/>
        </w:rPr>
        <w:t>3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图中温室不能改造的自然条件是(　　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A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热量</w:t>
      </w:r>
      <w:r w:rsidRPr="00583545">
        <w:rPr>
          <w:rFonts w:ascii="宋体" w:eastAsia="宋体" w:hAnsi="宋体"/>
        </w:rPr>
        <w:tab/>
        <w:t>B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水分</w:t>
      </w:r>
      <w:r w:rsidRPr="00583545">
        <w:rPr>
          <w:rFonts w:ascii="宋体" w:eastAsia="宋体" w:hAnsi="宋体"/>
        </w:rPr>
        <w:tab/>
        <w:t>C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土壤性质</w:t>
      </w:r>
      <w:r w:rsidRPr="00583545">
        <w:rPr>
          <w:rFonts w:ascii="宋体" w:eastAsia="宋体" w:hAnsi="宋体"/>
        </w:rPr>
        <w:tab/>
        <w:t>D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光照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b/>
        </w:rPr>
        <w:t>4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智慧农业的发展可能产生的影响有(　　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 w:cs="宋体" w:hint="eastAsia"/>
        </w:rPr>
        <w:t>①</w:t>
      </w:r>
      <w:r w:rsidRPr="00583545">
        <w:rPr>
          <w:rFonts w:ascii="宋体" w:eastAsia="宋体" w:hAnsi="宋体"/>
        </w:rPr>
        <w:t xml:space="preserve">对谷物生产带来较大冲击　</w:t>
      </w:r>
      <w:r w:rsidRPr="00583545">
        <w:rPr>
          <w:rFonts w:ascii="宋体" w:eastAsia="宋体" w:hAnsi="宋体" w:cs="宋体" w:hint="eastAsia"/>
        </w:rPr>
        <w:t>②</w:t>
      </w:r>
      <w:r w:rsidRPr="00583545">
        <w:rPr>
          <w:rFonts w:ascii="宋体" w:eastAsia="宋体" w:hAnsi="宋体"/>
        </w:rPr>
        <w:t xml:space="preserve">减少病虫害,提高农产品的质量　</w:t>
      </w:r>
      <w:r w:rsidRPr="00583545">
        <w:rPr>
          <w:rFonts w:ascii="宋体" w:eastAsia="宋体" w:hAnsi="宋体" w:cs="宋体" w:hint="eastAsia"/>
        </w:rPr>
        <w:t>③</w:t>
      </w:r>
      <w:r w:rsidRPr="00583545">
        <w:rPr>
          <w:rFonts w:ascii="宋体" w:eastAsia="宋体" w:hAnsi="宋体"/>
        </w:rPr>
        <w:t xml:space="preserve">规避灾害,有利于农产品的稳定供应　</w:t>
      </w:r>
      <w:r w:rsidRPr="00583545">
        <w:rPr>
          <w:rFonts w:ascii="宋体" w:eastAsia="宋体" w:hAnsi="宋体" w:cs="宋体" w:hint="eastAsia"/>
        </w:rPr>
        <w:t>④</w:t>
      </w:r>
      <w:r w:rsidRPr="00583545">
        <w:rPr>
          <w:rFonts w:ascii="宋体" w:eastAsia="宋体" w:hAnsi="宋体"/>
        </w:rPr>
        <w:t>节约耕地,降低农产品的生产成本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A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 w:cs="宋体" w:hint="eastAsia"/>
        </w:rPr>
        <w:t>①③</w:t>
      </w:r>
      <w:r w:rsidRPr="00583545">
        <w:rPr>
          <w:rFonts w:ascii="宋体" w:eastAsia="宋体" w:hAnsi="宋体"/>
        </w:rPr>
        <w:tab/>
        <w:t>B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 w:cs="宋体" w:hint="eastAsia"/>
        </w:rPr>
        <w:t>②④</w:t>
      </w:r>
      <w:r w:rsidRPr="00583545">
        <w:rPr>
          <w:rFonts w:ascii="宋体" w:eastAsia="宋体" w:hAnsi="宋体"/>
        </w:rPr>
        <w:tab/>
        <w:t>C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 w:cs="宋体" w:hint="eastAsia"/>
        </w:rPr>
        <w:t>③④</w:t>
      </w:r>
      <w:r w:rsidRPr="00583545">
        <w:rPr>
          <w:rFonts w:ascii="宋体" w:eastAsia="宋体" w:hAnsi="宋体"/>
        </w:rPr>
        <w:tab/>
        <w:t>D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 w:cs="宋体" w:hint="eastAsia"/>
        </w:rPr>
        <w:t>②③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color w:val="FF0000"/>
        </w:rPr>
        <w:t>答案:</w:t>
      </w:r>
      <w:r w:rsidRPr="00583545">
        <w:rPr>
          <w:rFonts w:ascii="宋体" w:eastAsia="宋体" w:hAnsi="宋体"/>
        </w:rPr>
        <w:t>2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C　3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C　4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D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color w:val="FF0000"/>
        </w:rPr>
        <w:t>解析:</w:t>
      </w:r>
      <w:r w:rsidRPr="00583545">
        <w:rPr>
          <w:rFonts w:ascii="宋体" w:eastAsia="宋体" w:hAnsi="宋体"/>
        </w:rPr>
        <w:t>第2题,由材料可知,智慧农业与现代生物技术、种植技术等高新技术融于一体,农业科技水平的提高促使智慧农业由概念走向实际。第3题,由图中信息可知,图中遮阳网可以改变光照条件,加湿器可以改变水分条件,玻璃温室还可以改变热量条件,但不能改变土壤性质。第4题,智慧农业能够有效改善农业生态环境,提高农业生产经营效率,实现农业生产高度规模化,集约化、工厂化、提高农业生产对自然环境风险的应对能力。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下图中甲、乙、丙为世界三种典型的农业地域类型。读图,完成第5~6题。</w:t>
      </w:r>
    </w:p>
    <w:p w:rsidR="002A0531" w:rsidRPr="00583545" w:rsidRDefault="003B2648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b/>
        </w:rPr>
        <w:t>5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甲农业地域类型可能位于(　　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A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印度恒河平原</w:t>
      </w:r>
      <w:r w:rsidRPr="00583545">
        <w:rPr>
          <w:rFonts w:ascii="宋体" w:eastAsia="宋体" w:hAnsi="宋体"/>
        </w:rPr>
        <w:tab/>
        <w:t>B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阿根廷潘帕斯草原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C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美国中部平原</w:t>
      </w:r>
      <w:r w:rsidRPr="00583545">
        <w:rPr>
          <w:rFonts w:ascii="宋体" w:eastAsia="宋体" w:hAnsi="宋体"/>
        </w:rPr>
        <w:tab/>
        <w:t>D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澳大利亚墨累</w:t>
      </w:r>
      <w:r w:rsidRPr="00583545">
        <w:rPr>
          <w:rFonts w:ascii="宋体" w:eastAsia="宋体" w:hAnsi="宋体" w:cs="Times New Roman"/>
        </w:rPr>
        <w:t>—</w:t>
      </w:r>
      <w:r w:rsidRPr="00583545">
        <w:rPr>
          <w:rFonts w:ascii="宋体" w:eastAsia="宋体" w:hAnsi="宋体"/>
        </w:rPr>
        <w:t>达令盆地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b/>
        </w:rPr>
        <w:t>6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与乙农业地域类型相比,丙农业地域类型的显著特点是(　　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A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生产规模大</w:t>
      </w:r>
      <w:r w:rsidRPr="00583545">
        <w:rPr>
          <w:rFonts w:ascii="宋体" w:eastAsia="宋体" w:hAnsi="宋体"/>
        </w:rPr>
        <w:tab/>
        <w:t>B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机械化程度高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C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商品率高</w:t>
      </w:r>
      <w:r w:rsidRPr="00583545">
        <w:rPr>
          <w:rFonts w:ascii="宋体" w:eastAsia="宋体" w:hAnsi="宋体"/>
        </w:rPr>
        <w:tab/>
        <w:t>D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市场适应性差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color w:val="FF0000"/>
        </w:rPr>
        <w:lastRenderedPageBreak/>
        <w:t>答案:</w:t>
      </w:r>
      <w:r w:rsidRPr="00583545">
        <w:rPr>
          <w:rFonts w:ascii="宋体" w:eastAsia="宋体" w:hAnsi="宋体"/>
        </w:rPr>
        <w:t>5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A　6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D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color w:val="FF0000"/>
        </w:rPr>
        <w:t>解析:</w:t>
      </w:r>
      <w:r w:rsidRPr="00583545">
        <w:rPr>
          <w:rFonts w:ascii="宋体" w:eastAsia="宋体" w:hAnsi="宋体"/>
        </w:rPr>
        <w:t>第5题,结合图示知,甲类地域类型以种植业为主且商品率较低,应为自给农业,故选A项。第6题,结合乙、丙的产业比重和商品率知,乙为混合农业,丙为大牧场农业(或乳畜业),从而结合二者生产特点得出答案。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深圳龙岗区自1993年建区以来,始终保持</w:t>
      </w:r>
      <w:r w:rsidRPr="00583545">
        <w:rPr>
          <w:rFonts w:ascii="宋体" w:eastAsia="宋体" w:hAnsi="宋体" w:cs="Times New Roman"/>
        </w:rPr>
        <w:t>"</w:t>
      </w:r>
      <w:r w:rsidRPr="00583545">
        <w:rPr>
          <w:rFonts w:ascii="宋体" w:eastAsia="宋体" w:hAnsi="宋体"/>
        </w:rPr>
        <w:t>创新与传统并存</w:t>
      </w:r>
      <w:r w:rsidRPr="00583545">
        <w:rPr>
          <w:rFonts w:ascii="宋体" w:eastAsia="宋体" w:hAnsi="宋体" w:cs="Times New Roman"/>
        </w:rPr>
        <w:t>"</w:t>
      </w:r>
      <w:r w:rsidRPr="00583545">
        <w:rPr>
          <w:rFonts w:ascii="宋体" w:eastAsia="宋体" w:hAnsi="宋体"/>
        </w:rPr>
        <w:t>的特色,先后形成了大芬油画村、大运软件小镇和龙岗天安数码城等一批科技型与文化型集聚区。近年来,在引进天安云谷、天安数码城等高新技术产业落户的同时,仍注重发展甘坑客家小镇等文化创意产业项目,使客家文化得以维护和传承。据此完成第7~8题。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b/>
        </w:rPr>
        <w:t>7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深圳龙岗区发展一批特色小镇的主要目的是(　　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A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加快产业结构调整</w:t>
      </w:r>
      <w:r w:rsidRPr="00583545">
        <w:rPr>
          <w:rFonts w:ascii="宋体" w:eastAsia="宋体" w:hAnsi="宋体"/>
        </w:rPr>
        <w:tab/>
        <w:t>B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扩大城市规模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C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解决就业问题</w:t>
      </w:r>
      <w:r w:rsidRPr="00583545">
        <w:rPr>
          <w:rFonts w:ascii="宋体" w:eastAsia="宋体" w:hAnsi="宋体"/>
        </w:rPr>
        <w:tab/>
        <w:t>D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改善生态环境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b/>
        </w:rPr>
        <w:t>8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近年来,在大芬油画村出现装裱、配框、画材和物流等配套服务业及艺术衍生品业,主要原因是(　　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A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政策优惠</w:t>
      </w:r>
      <w:r w:rsidRPr="00583545">
        <w:rPr>
          <w:rFonts w:ascii="宋体" w:eastAsia="宋体" w:hAnsi="宋体"/>
        </w:rPr>
        <w:tab/>
        <w:t>B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交通便捷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C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协作便利</w:t>
      </w:r>
      <w:r w:rsidRPr="00583545">
        <w:rPr>
          <w:rFonts w:ascii="宋体" w:eastAsia="宋体" w:hAnsi="宋体"/>
        </w:rPr>
        <w:tab/>
        <w:t>D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科技先进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color w:val="FF0000"/>
        </w:rPr>
        <w:t>答案:</w:t>
      </w:r>
      <w:r w:rsidRPr="00583545">
        <w:rPr>
          <w:rFonts w:ascii="宋体" w:eastAsia="宋体" w:hAnsi="宋体"/>
        </w:rPr>
        <w:t>7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A　8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C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color w:val="FF0000"/>
        </w:rPr>
        <w:t>解析:</w:t>
      </w:r>
      <w:r w:rsidRPr="00583545">
        <w:rPr>
          <w:rFonts w:ascii="宋体" w:eastAsia="宋体" w:hAnsi="宋体"/>
        </w:rPr>
        <w:t>第7题,与传统加工、制造相比,深圳龙岗区先后形成了大芬油画村、大运软件小镇和龙岗天安数码城等一批科技型与文化型集聚区,可以促进城市产业结构的调整。第8题,油画产品需要进行装裱、配框才能够更加精美,画材和物流则为配套油画的服务业及艺术衍生品业,由此看出它们协作更加便利。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青藏铁路延伸线</w:t>
      </w:r>
      <w:r w:rsidRPr="00583545">
        <w:rPr>
          <w:rFonts w:ascii="宋体" w:eastAsia="宋体" w:hAnsi="宋体" w:cs="Times New Roman"/>
        </w:rPr>
        <w:t>——</w:t>
      </w:r>
      <w:r w:rsidRPr="00583545">
        <w:rPr>
          <w:rFonts w:ascii="宋体" w:eastAsia="宋体" w:hAnsi="宋体"/>
        </w:rPr>
        <w:t>拉日铁路(拉萨到日喀则铁路)于2014年8月16日正式通车运行,该铁路顺雅鲁藏布江穿越近90千米的峡谷区,沿线多自然保护区、水源保护区,且铁路全线桥梁和隧道多。下图为青藏铁路拉萨至日喀则段示意图。据此完成第9~10题。</w:t>
      </w:r>
    </w:p>
    <w:p w:rsidR="002A0531" w:rsidRPr="00583545" w:rsidRDefault="003B2648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b/>
        </w:rPr>
        <w:t>9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拉日铁路走向选择时考虑的主要因素是(　　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A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气候</w:t>
      </w:r>
      <w:r w:rsidRPr="00583545">
        <w:rPr>
          <w:rFonts w:ascii="宋体" w:eastAsia="宋体" w:hAnsi="宋体"/>
        </w:rPr>
        <w:tab/>
        <w:t>B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河流</w:t>
      </w:r>
      <w:r w:rsidRPr="00583545">
        <w:rPr>
          <w:rFonts w:ascii="宋体" w:eastAsia="宋体" w:hAnsi="宋体"/>
        </w:rPr>
        <w:tab/>
        <w:t>C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地形</w:t>
      </w:r>
      <w:r w:rsidRPr="00583545">
        <w:rPr>
          <w:rFonts w:ascii="宋体" w:eastAsia="宋体" w:hAnsi="宋体"/>
        </w:rPr>
        <w:tab/>
        <w:t>D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耕地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b/>
        </w:rPr>
        <w:t>10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拉日铁路线桥梁和隧道的比重较大,原因是(　　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 w:cs="宋体" w:hint="eastAsia"/>
        </w:rPr>
        <w:t>①</w:t>
      </w:r>
      <w:r w:rsidRPr="00583545">
        <w:rPr>
          <w:rFonts w:ascii="宋体" w:eastAsia="宋体" w:hAnsi="宋体"/>
        </w:rPr>
        <w:t xml:space="preserve">地质地形条件复杂　</w:t>
      </w:r>
      <w:r w:rsidRPr="00583545">
        <w:rPr>
          <w:rFonts w:ascii="宋体" w:eastAsia="宋体" w:hAnsi="宋体" w:cs="宋体" w:hint="eastAsia"/>
        </w:rPr>
        <w:t>②</w:t>
      </w:r>
      <w:r w:rsidRPr="00583545">
        <w:rPr>
          <w:rFonts w:ascii="宋体" w:eastAsia="宋体" w:hAnsi="宋体"/>
        </w:rPr>
        <w:t xml:space="preserve">节约耕地　</w:t>
      </w:r>
      <w:r w:rsidRPr="00583545">
        <w:rPr>
          <w:rFonts w:ascii="宋体" w:eastAsia="宋体" w:hAnsi="宋体" w:cs="宋体" w:hint="eastAsia"/>
        </w:rPr>
        <w:t>③</w:t>
      </w:r>
      <w:r w:rsidRPr="00583545">
        <w:rPr>
          <w:rFonts w:ascii="宋体" w:eastAsia="宋体" w:hAnsi="宋体"/>
        </w:rPr>
        <w:t xml:space="preserve">避让保护区　</w:t>
      </w:r>
      <w:r w:rsidRPr="00583545">
        <w:rPr>
          <w:rFonts w:ascii="宋体" w:eastAsia="宋体" w:hAnsi="宋体" w:cs="宋体" w:hint="eastAsia"/>
        </w:rPr>
        <w:t>④</w:t>
      </w:r>
      <w:r w:rsidRPr="00583545">
        <w:rPr>
          <w:rFonts w:ascii="宋体" w:eastAsia="宋体" w:hAnsi="宋体"/>
        </w:rPr>
        <w:t>避免干扰聚落和其他交通线路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A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 w:cs="宋体" w:hint="eastAsia"/>
        </w:rPr>
        <w:t>①③</w:t>
      </w:r>
      <w:r w:rsidRPr="00583545">
        <w:rPr>
          <w:rFonts w:ascii="宋体" w:eastAsia="宋体" w:hAnsi="宋体"/>
        </w:rPr>
        <w:tab/>
        <w:t>B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 w:cs="宋体" w:hint="eastAsia"/>
        </w:rPr>
        <w:t>②③</w:t>
      </w:r>
      <w:r w:rsidRPr="00583545">
        <w:rPr>
          <w:rFonts w:ascii="宋体" w:eastAsia="宋体" w:hAnsi="宋体"/>
        </w:rPr>
        <w:tab/>
        <w:t>C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 w:cs="宋体" w:hint="eastAsia"/>
        </w:rPr>
        <w:t>②④</w:t>
      </w:r>
      <w:r w:rsidRPr="00583545">
        <w:rPr>
          <w:rFonts w:ascii="宋体" w:eastAsia="宋体" w:hAnsi="宋体"/>
        </w:rPr>
        <w:tab/>
        <w:t>D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 w:cs="宋体" w:hint="eastAsia"/>
        </w:rPr>
        <w:t>①④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color w:val="FF0000"/>
        </w:rPr>
        <w:lastRenderedPageBreak/>
        <w:t>答案:</w:t>
      </w:r>
      <w:r w:rsidRPr="00583545">
        <w:rPr>
          <w:rFonts w:ascii="宋体" w:eastAsia="宋体" w:hAnsi="宋体"/>
        </w:rPr>
        <w:t>9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C　10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A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color w:val="FF0000"/>
        </w:rPr>
        <w:t>解析:</w:t>
      </w:r>
      <w:r w:rsidRPr="00583545">
        <w:rPr>
          <w:rFonts w:ascii="宋体" w:eastAsia="宋体" w:hAnsi="宋体"/>
        </w:rPr>
        <w:t>第9题,根据图中信息可知,拉日铁路走向多沿着地形相对平坦的河谷,受地形的影响较大,C项正确。第10题,根据题干信息,拉日铁路</w:t>
      </w:r>
      <w:r w:rsidRPr="00583545">
        <w:rPr>
          <w:rFonts w:ascii="宋体" w:eastAsia="宋体" w:hAnsi="宋体" w:cs="Times New Roman"/>
        </w:rPr>
        <w:t>“</w:t>
      </w:r>
      <w:r w:rsidRPr="00583545">
        <w:rPr>
          <w:rFonts w:ascii="宋体" w:eastAsia="宋体" w:hAnsi="宋体"/>
        </w:rPr>
        <w:t>穿越近90千米的峡谷区,沿线多自然保护区、水源保护区</w:t>
      </w:r>
      <w:r w:rsidRPr="00583545">
        <w:rPr>
          <w:rFonts w:ascii="宋体" w:eastAsia="宋体" w:hAnsi="宋体" w:cs="Times New Roman"/>
        </w:rPr>
        <w:t>”</w:t>
      </w:r>
      <w:r w:rsidRPr="00583545">
        <w:rPr>
          <w:rFonts w:ascii="宋体" w:eastAsia="宋体" w:hAnsi="宋体"/>
        </w:rPr>
        <w:t>可知,拉日铁路经过的地区地质地形条件复杂,保护区较多,导致其桥梁和隧道的比重较大,A项正确。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近年来,厦门、上海等地的</w:t>
      </w:r>
      <w:r w:rsidRPr="00583545">
        <w:rPr>
          <w:rFonts w:ascii="宋体" w:eastAsia="宋体" w:hAnsi="宋体" w:cs="Times New Roman"/>
        </w:rPr>
        <w:t>“</w:t>
      </w:r>
      <w:r w:rsidRPr="00583545">
        <w:rPr>
          <w:rFonts w:ascii="宋体" w:eastAsia="宋体" w:hAnsi="宋体"/>
        </w:rPr>
        <w:t>萤火虫主题公园</w:t>
      </w:r>
      <w:r w:rsidRPr="00583545">
        <w:rPr>
          <w:rFonts w:ascii="宋体" w:eastAsia="宋体" w:hAnsi="宋体" w:cs="Times New Roman"/>
        </w:rPr>
        <w:t>”</w:t>
      </w:r>
      <w:r w:rsidRPr="00583545">
        <w:rPr>
          <w:rFonts w:ascii="宋体" w:eastAsia="宋体" w:hAnsi="宋体"/>
        </w:rPr>
        <w:t>引发风潮,由此形成了下图所示的接单、采购、捕捉、快递发货等环节完善的萤火虫产业链。大量捕捉最终会导致萤火虫的减少,社会呼吁</w:t>
      </w:r>
      <w:r w:rsidRPr="00583545">
        <w:rPr>
          <w:rFonts w:ascii="宋体" w:eastAsia="宋体" w:hAnsi="宋体" w:cs="Times New Roman"/>
        </w:rPr>
        <w:t>“</w:t>
      </w:r>
      <w:r w:rsidRPr="00583545">
        <w:rPr>
          <w:rFonts w:ascii="宋体" w:eastAsia="宋体" w:hAnsi="宋体"/>
        </w:rPr>
        <w:t>拒绝残忍的浪漫,请放过萤火虫</w:t>
      </w:r>
      <w:r w:rsidRPr="00583545">
        <w:rPr>
          <w:rFonts w:ascii="宋体" w:eastAsia="宋体" w:hAnsi="宋体" w:cs="Times New Roman"/>
        </w:rPr>
        <w:t>”</w:t>
      </w:r>
      <w:r w:rsidRPr="00583545">
        <w:rPr>
          <w:rFonts w:ascii="宋体" w:eastAsia="宋体" w:hAnsi="宋体"/>
        </w:rPr>
        <w:t>。据此完成第11~12题。</w:t>
      </w:r>
    </w:p>
    <w:p w:rsidR="002A0531" w:rsidRPr="00583545" w:rsidRDefault="003B2648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b/>
        </w:rPr>
        <w:t>11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图中萤火虫买卖流程属于典型的电商模式,影响电商发展的主导区位因素是(　　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A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信息、交通</w:t>
      </w:r>
      <w:r w:rsidRPr="00583545">
        <w:rPr>
          <w:rFonts w:ascii="宋体" w:eastAsia="宋体" w:hAnsi="宋体"/>
        </w:rPr>
        <w:tab/>
        <w:t>B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 xml:space="preserve">资源、能源　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C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劳动力、政策</w:t>
      </w:r>
      <w:r w:rsidRPr="00583545">
        <w:rPr>
          <w:rFonts w:ascii="宋体" w:eastAsia="宋体" w:hAnsi="宋体"/>
        </w:rPr>
        <w:tab/>
        <w:t>D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资金、技术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b/>
        </w:rPr>
        <w:t>12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江西赣州成为萤火虫最大输出地,其原因有(　　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 w:cs="宋体" w:hint="eastAsia"/>
        </w:rPr>
        <w:t>①</w:t>
      </w:r>
      <w:r w:rsidRPr="00583545">
        <w:rPr>
          <w:rFonts w:ascii="宋体" w:eastAsia="宋体" w:hAnsi="宋体"/>
        </w:rPr>
        <w:t xml:space="preserve">当地农民有捕捉萤火虫的经济诉求　</w:t>
      </w:r>
      <w:r w:rsidRPr="00583545">
        <w:rPr>
          <w:rFonts w:ascii="宋体" w:eastAsia="宋体" w:hAnsi="宋体" w:cs="宋体" w:hint="eastAsia"/>
        </w:rPr>
        <w:t>②</w:t>
      </w:r>
      <w:r w:rsidRPr="00583545">
        <w:rPr>
          <w:rFonts w:ascii="宋体" w:eastAsia="宋体" w:hAnsi="宋体"/>
        </w:rPr>
        <w:t xml:space="preserve">当地山地环境利于萤火虫生长　</w:t>
      </w:r>
      <w:r w:rsidRPr="00583545">
        <w:rPr>
          <w:rFonts w:ascii="宋体" w:eastAsia="宋体" w:hAnsi="宋体" w:cs="宋体" w:hint="eastAsia"/>
        </w:rPr>
        <w:t>③</w:t>
      </w:r>
      <w:r w:rsidRPr="00583545">
        <w:rPr>
          <w:rFonts w:ascii="宋体" w:eastAsia="宋体" w:hAnsi="宋体"/>
        </w:rPr>
        <w:t>当地有发达的萤火虫养殖基地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 w:cs="宋体" w:hint="eastAsia"/>
        </w:rPr>
        <w:t>④</w:t>
      </w:r>
      <w:r w:rsidRPr="00583545">
        <w:rPr>
          <w:rFonts w:ascii="宋体" w:eastAsia="宋体" w:hAnsi="宋体"/>
        </w:rPr>
        <w:t>靠近萤火虫的主要消费市场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A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 w:cs="宋体" w:hint="eastAsia"/>
        </w:rPr>
        <w:t>①②③</w:t>
      </w:r>
      <w:r w:rsidRPr="00583545">
        <w:rPr>
          <w:rFonts w:ascii="宋体" w:eastAsia="宋体" w:hAnsi="宋体"/>
        </w:rPr>
        <w:tab/>
        <w:t>B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 w:cs="宋体" w:hint="eastAsia"/>
        </w:rPr>
        <w:t>②③④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C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 w:cs="宋体" w:hint="eastAsia"/>
        </w:rPr>
        <w:t>①②④</w:t>
      </w:r>
      <w:r w:rsidRPr="00583545">
        <w:rPr>
          <w:rFonts w:ascii="宋体" w:eastAsia="宋体" w:hAnsi="宋体"/>
        </w:rPr>
        <w:tab/>
        <w:t>D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 w:cs="宋体" w:hint="eastAsia"/>
        </w:rPr>
        <w:t>①③④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color w:val="FF0000"/>
        </w:rPr>
        <w:t>答案:</w:t>
      </w:r>
      <w:r w:rsidRPr="00583545">
        <w:rPr>
          <w:rFonts w:ascii="宋体" w:eastAsia="宋体" w:hAnsi="宋体"/>
        </w:rPr>
        <w:t>11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A　12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C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color w:val="FF0000"/>
        </w:rPr>
        <w:t>解析:</w:t>
      </w:r>
      <w:r w:rsidRPr="00583545">
        <w:rPr>
          <w:rFonts w:ascii="宋体" w:eastAsia="宋体" w:hAnsi="宋体"/>
        </w:rPr>
        <w:t>第11题,以</w:t>
      </w:r>
      <w:r w:rsidRPr="00583545">
        <w:rPr>
          <w:rFonts w:ascii="宋体" w:eastAsia="宋体" w:hAnsi="宋体" w:cs="Times New Roman"/>
        </w:rPr>
        <w:t>“</w:t>
      </w:r>
      <w:r w:rsidRPr="00583545">
        <w:rPr>
          <w:rFonts w:ascii="宋体" w:eastAsia="宋体" w:hAnsi="宋体"/>
        </w:rPr>
        <w:t>萤火虫主题公园</w:t>
      </w:r>
      <w:r w:rsidRPr="00583545">
        <w:rPr>
          <w:rFonts w:ascii="宋体" w:eastAsia="宋体" w:hAnsi="宋体" w:cs="Times New Roman"/>
        </w:rPr>
        <w:t>”</w:t>
      </w:r>
      <w:r w:rsidRPr="00583545">
        <w:rPr>
          <w:rFonts w:ascii="宋体" w:eastAsia="宋体" w:hAnsi="宋体"/>
        </w:rPr>
        <w:t>为背景,考查交通运输与商业网点的关系。电商发展需要依赖网络信息平台和物流业的发展,所以影响电商发展的主导因素是信息和交通。第12题,考查区域</w:t>
      </w:r>
      <w:r w:rsidRPr="00583545">
        <w:rPr>
          <w:rFonts w:ascii="宋体" w:eastAsia="宋体" w:hAnsi="宋体"/>
        </w:rPr>
        <w:lastRenderedPageBreak/>
        <w:t>环境特点及地理信息的分析处理。江西赣州位于赣江上游,为山区,经济比较落后,当地农民有捕捉萤火虫的经济诉求,同时,山区为萤火虫提供了良好的生长环境。萤火虫主题公园主要分布在上海、厦门等经济发达地区,江西赣州距市场较近,所以选C项。萤火虫养殖需要相当专业的科学技术,我国目前尚未有大型的萤火虫养殖基地。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二、非选择题(共52分)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b/>
        </w:rPr>
        <w:t>13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(28分)阅读图文材料,完成下列各题。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哥斯达黎加素有</w:t>
      </w:r>
      <w:r w:rsidRPr="00583545">
        <w:rPr>
          <w:rFonts w:ascii="宋体" w:eastAsia="宋体" w:hAnsi="宋体" w:cs="Times New Roman"/>
        </w:rPr>
        <w:t>“</w:t>
      </w:r>
      <w:r w:rsidRPr="00583545">
        <w:rPr>
          <w:rFonts w:ascii="宋体" w:eastAsia="宋体" w:hAnsi="宋体"/>
        </w:rPr>
        <w:t>中美洲花园</w:t>
      </w:r>
      <w:r w:rsidRPr="00583545">
        <w:rPr>
          <w:rFonts w:ascii="宋体" w:eastAsia="宋体" w:hAnsi="宋体" w:cs="Times New Roman"/>
        </w:rPr>
        <w:t>”</w:t>
      </w:r>
      <w:r w:rsidRPr="00583545">
        <w:rPr>
          <w:rFonts w:ascii="宋体" w:eastAsia="宋体" w:hAnsi="宋体"/>
        </w:rPr>
        <w:t>之称,全国25%的国土被划为国家公园。哥斯达黎加是世界第二大香蕉出口国,咖啡是仅次于香蕉的第二大农产品和重要的出口商品。优质的哥斯达黎加咖啡豆被称为</w:t>
      </w:r>
      <w:r w:rsidRPr="00583545">
        <w:rPr>
          <w:rFonts w:ascii="宋体" w:eastAsia="宋体" w:hAnsi="宋体" w:cs="Times New Roman"/>
        </w:rPr>
        <w:t>“</w:t>
      </w:r>
      <w:r w:rsidRPr="00583545">
        <w:rPr>
          <w:rFonts w:ascii="宋体" w:eastAsia="宋体" w:hAnsi="宋体"/>
        </w:rPr>
        <w:t>特硬豆</w:t>
      </w:r>
      <w:r w:rsidRPr="00583545">
        <w:rPr>
          <w:rFonts w:ascii="宋体" w:eastAsia="宋体" w:hAnsi="宋体" w:cs="Times New Roman"/>
        </w:rPr>
        <w:t>”</w:t>
      </w:r>
      <w:r w:rsidRPr="00583545">
        <w:rPr>
          <w:rFonts w:ascii="宋体" w:eastAsia="宋体" w:hAnsi="宋体"/>
        </w:rPr>
        <w:t>,此种咖啡树生长在海拔1500米以上的山坡,并且海拔越高咖啡豆质量越好。时至今日,哥斯达黎加的咖啡工业是世界上结构最完整的工业部门之一。</w:t>
      </w:r>
    </w:p>
    <w:p w:rsidR="002A0531" w:rsidRPr="00583545" w:rsidRDefault="003B2648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(1)分析哥斯达黎加咖啡种植业发展的有利条件。(12分)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(2)为什么</w:t>
      </w:r>
      <w:r w:rsidRPr="00583545">
        <w:rPr>
          <w:rFonts w:ascii="宋体" w:eastAsia="宋体" w:hAnsi="宋体" w:cs="Times New Roman"/>
        </w:rPr>
        <w:t>“</w:t>
      </w:r>
      <w:r w:rsidRPr="00583545">
        <w:rPr>
          <w:rFonts w:ascii="宋体" w:eastAsia="宋体" w:hAnsi="宋体"/>
        </w:rPr>
        <w:t>特硬豆</w:t>
      </w:r>
      <w:r w:rsidRPr="00583545">
        <w:rPr>
          <w:rFonts w:ascii="宋体" w:eastAsia="宋体" w:hAnsi="宋体" w:cs="Times New Roman"/>
        </w:rPr>
        <w:t>”</w:t>
      </w:r>
      <w:r w:rsidRPr="00583545">
        <w:rPr>
          <w:rFonts w:ascii="宋体" w:eastAsia="宋体" w:hAnsi="宋体"/>
        </w:rPr>
        <w:t>种植的海拔越高质量越好?(6分)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(3)分析哥斯达黎加被誉为</w:t>
      </w:r>
      <w:r w:rsidRPr="00583545">
        <w:rPr>
          <w:rFonts w:ascii="宋体" w:eastAsia="宋体" w:hAnsi="宋体" w:cs="Times New Roman"/>
        </w:rPr>
        <w:t>“</w:t>
      </w:r>
      <w:r w:rsidRPr="00583545">
        <w:rPr>
          <w:rFonts w:ascii="宋体" w:eastAsia="宋体" w:hAnsi="宋体"/>
        </w:rPr>
        <w:t>中美洲花园</w:t>
      </w:r>
      <w:r w:rsidRPr="00583545">
        <w:rPr>
          <w:rFonts w:ascii="宋体" w:eastAsia="宋体" w:hAnsi="宋体" w:cs="Times New Roman"/>
        </w:rPr>
        <w:t>”</w:t>
      </w:r>
      <w:r w:rsidRPr="00583545">
        <w:rPr>
          <w:rFonts w:ascii="宋体" w:eastAsia="宋体" w:hAnsi="宋体"/>
        </w:rPr>
        <w:t>的原因。(6分)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(4)利蒙是中美洲最大的热带水果(主要是香蕉)出口港,分析其主要的优势区位条件。(4分)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color w:val="FF0000"/>
        </w:rPr>
        <w:t>答案:</w:t>
      </w:r>
      <w:r w:rsidRPr="00583545">
        <w:rPr>
          <w:rFonts w:ascii="宋体" w:eastAsia="宋体" w:hAnsi="宋体"/>
        </w:rPr>
        <w:t>(1)自然条件:地处热带,降水丰富,水热条件优越;(2分)火山灰质土壤疏松、肥沃;(2分)山地多,山坡排水良好。(2分)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社会经济条件:加工技术高,生产能力强;(2分)咖啡品质好,市场广阔;(2分)临海国家,对外交通便利。(2分)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(2)海拔高的地方,气温较低,咖啡生长期长,品质好;(2分)降水较多,为咖啡树的生长提供充足的水分;(2分)多云雾天气,避免强烈日晒。(2分)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(3)地处热带,两面临海,水热条件优越,热带植物种类多;(2分)境内多山地,气候垂直分异显著,不同气候带植物种类多;(2分)政府注重生态环境保护。(2分)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(4)位于北美洲东海岸</w:t>
      </w:r>
      <w:r w:rsidRPr="00583545">
        <w:rPr>
          <w:rFonts w:ascii="宋体" w:eastAsia="宋体" w:hAnsi="宋体" w:cs="Times New Roman"/>
        </w:rPr>
        <w:t>—</w:t>
      </w:r>
      <w:r w:rsidRPr="00583545">
        <w:rPr>
          <w:rFonts w:ascii="宋体" w:eastAsia="宋体" w:hAnsi="宋体"/>
        </w:rPr>
        <w:t>巴拿马运河</w:t>
      </w:r>
      <w:r w:rsidRPr="00583545">
        <w:rPr>
          <w:rFonts w:ascii="宋体" w:eastAsia="宋体" w:hAnsi="宋体" w:cs="Times New Roman"/>
        </w:rPr>
        <w:t>—</w:t>
      </w:r>
      <w:r w:rsidRPr="00583545">
        <w:rPr>
          <w:rFonts w:ascii="宋体" w:eastAsia="宋体" w:hAnsi="宋体"/>
        </w:rPr>
        <w:t>北美洲西海岸航线上,航运便利;(2分)哥斯达黎加为热带水果的集中产区,水果可大量出口。(2分)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color w:val="FF0000"/>
        </w:rPr>
        <w:t>解析:</w:t>
      </w:r>
      <w:r w:rsidRPr="00583545">
        <w:rPr>
          <w:rFonts w:ascii="宋体" w:eastAsia="宋体" w:hAnsi="宋体"/>
        </w:rPr>
        <w:t>第(1)题,从气候、土壤等自然条件和技术、市场等社会经济条件两方面分析。第(2)题,结合地形对气温、降水和天气影响进行回答。第(3)题,从地理位置、气候、地形和环境等方面进行分析。第(4)题,结合交通和水果生产两方面进行说明。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b/>
        </w:rPr>
        <w:t>14</w:t>
      </w:r>
      <w:r w:rsidRPr="00583545">
        <w:rPr>
          <w:rFonts w:ascii="宋体" w:eastAsia="宋体" w:hAnsi="宋体" w:cs="Times New Roman"/>
        </w:rPr>
        <w:t>.</w:t>
      </w:r>
      <w:r w:rsidRPr="00583545">
        <w:rPr>
          <w:rFonts w:ascii="宋体" w:eastAsia="宋体" w:hAnsi="宋体"/>
        </w:rPr>
        <w:t>(24分)近10年来,我国钢铁企业迅猛发展,进入2008年年末,受美国金融危机影响,尽管原材料价格逐渐下降,但诸多钢铁企业相继出现减产、限产,甚至停产,处于微利或亏损经营中。结合甲、乙两图,完成下列各题。</w:t>
      </w:r>
    </w:p>
    <w:p w:rsidR="002A0531" w:rsidRPr="00583545" w:rsidRDefault="003B2648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甲</w:t>
      </w:r>
    </w:p>
    <w:p w:rsidR="002A0531" w:rsidRPr="00583545" w:rsidRDefault="003B2648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</w:p>
    <w:p w:rsidR="002A0531" w:rsidRPr="00583545" w:rsidRDefault="003B2648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乙</w:t>
      </w:r>
    </w:p>
    <w:p w:rsidR="002A0531" w:rsidRPr="00583545" w:rsidRDefault="003B2648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(1)结合所学地理知识比较并说出攀钢比宝钢发展钢铁企业的主要优势。(10分)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(2)从区位因素变化的角度分析,导致攀钢、宝钢减产限产的主要原</w:t>
      </w:r>
      <w:r w:rsidRPr="00583545">
        <w:rPr>
          <w:rFonts w:ascii="宋体" w:eastAsia="宋体" w:hAnsi="宋体"/>
          <w:color w:val="000000" w:themeColor="text1"/>
        </w:rPr>
        <w:t>因(提示:要</w:t>
      </w:r>
      <w:r w:rsidRPr="00583545">
        <w:rPr>
          <w:rFonts w:ascii="宋体" w:eastAsia="宋体" w:hAnsi="宋体"/>
        </w:rPr>
        <w:t>答出该因素的变化趋势)。(2分)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(3)从地理的角度分析,两家企业如何合作分工才能更好地提高国际竞争力。(12分)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color w:val="FF0000"/>
        </w:rPr>
        <w:t>答案:</w:t>
      </w:r>
      <w:r w:rsidRPr="00583545">
        <w:rPr>
          <w:rFonts w:ascii="宋体" w:eastAsia="宋体" w:hAnsi="宋体"/>
        </w:rPr>
        <w:t>(1)攀钢附近有铁矿、煤矿、水电站;(6分)劳动力成本低。(4分)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(2)需求量减少,市场的影响力逐渐增强。(2分)</w:t>
      </w:r>
    </w:p>
    <w:p w:rsidR="002A0531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ascii="宋体" w:eastAsia="宋体" w:hAnsi="宋体"/>
        </w:rPr>
      </w:pPr>
      <w:r w:rsidRPr="00583545">
        <w:rPr>
          <w:rFonts w:ascii="宋体" w:eastAsia="宋体" w:hAnsi="宋体"/>
        </w:rPr>
        <w:t>(3)利用</w:t>
      </w:r>
      <w:r w:rsidRPr="00583545">
        <w:rPr>
          <w:rFonts w:ascii="宋体" w:eastAsia="宋体" w:hAnsi="宋体" w:cs="Times New Roman"/>
        </w:rPr>
        <w:t>“</w:t>
      </w:r>
      <w:r w:rsidRPr="00583545">
        <w:rPr>
          <w:rFonts w:ascii="宋体" w:eastAsia="宋体" w:hAnsi="宋体"/>
        </w:rPr>
        <w:t>黄金水道</w:t>
      </w:r>
      <w:r w:rsidRPr="00583545">
        <w:rPr>
          <w:rFonts w:ascii="宋体" w:eastAsia="宋体" w:hAnsi="宋体" w:cs="Times New Roman"/>
        </w:rPr>
        <w:t>”</w:t>
      </w:r>
      <w:r w:rsidRPr="00583545">
        <w:rPr>
          <w:rFonts w:ascii="宋体" w:eastAsia="宋体" w:hAnsi="宋体"/>
        </w:rPr>
        <w:t>,利用攀钢的资源优势初炼钢,利用宝钢的技术优势深加工,再利用宝钢的品牌优势、接近海港的优势出口。(12分)</w:t>
      </w:r>
    </w:p>
    <w:p w:rsidR="00F204EF" w:rsidRPr="00583545" w:rsidRDefault="00F204EF" w:rsidP="00F204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83545">
        <w:rPr>
          <w:rFonts w:ascii="宋体" w:eastAsia="宋体" w:hAnsi="宋体"/>
          <w:color w:val="FF0000"/>
        </w:rPr>
        <w:t>解析:</w:t>
      </w:r>
      <w:r w:rsidRPr="00583545">
        <w:rPr>
          <w:rFonts w:ascii="宋体" w:eastAsia="宋体" w:hAnsi="宋体"/>
        </w:rPr>
        <w:t>第(1)题,与宝钢相比,攀钢煤、铁、石灰石和水能丰富,地处西部,劳动力成本较低。第(2)题,据材料可知,受金融危机的影响,世界对钢材的需求减少,尽管原材料价格逐渐下降,但诸多钢铁企业相继出现减产、限产,甚至停产,由此可见,市场的影响在增强。第(3)题,要利用好</w:t>
      </w:r>
      <w:r w:rsidRPr="00583545">
        <w:rPr>
          <w:rFonts w:ascii="宋体" w:eastAsia="宋体" w:hAnsi="宋体" w:cs="Times New Roman"/>
        </w:rPr>
        <w:t>“</w:t>
      </w:r>
      <w:r w:rsidRPr="00583545">
        <w:rPr>
          <w:rFonts w:ascii="宋体" w:eastAsia="宋体" w:hAnsi="宋体"/>
        </w:rPr>
        <w:t>黄金水道</w:t>
      </w:r>
      <w:r w:rsidRPr="00583545">
        <w:rPr>
          <w:rFonts w:ascii="宋体" w:eastAsia="宋体" w:hAnsi="宋体" w:cs="Times New Roman"/>
        </w:rPr>
        <w:t>”</w:t>
      </w:r>
      <w:r w:rsidRPr="00583545">
        <w:rPr>
          <w:rFonts w:ascii="宋体" w:eastAsia="宋体" w:hAnsi="宋体"/>
        </w:rPr>
        <w:t>,充分利用好各自的优势。</w:t>
      </w:r>
    </w:p>
    <w:p w:rsidR="00F204EF" w:rsidRPr="00583545" w:rsidRDefault="00F204EF" w:rsidP="00F204EF">
      <w:pPr>
        <w:spacing w:line="360" w:lineRule="auto"/>
        <w:rPr>
          <w:rFonts w:ascii="宋体" w:eastAsia="宋体" w:hAnsi="宋体"/>
        </w:rPr>
      </w:pPr>
    </w:p>
    <w:sectPr w:rsidR="00F204EF" w:rsidRPr="00583545" w:rsidSect="00850C6D">
      <w:footerReference w:type="even" r:id="rId9"/>
      <w:footerReference w:type="default" r:id="rId10"/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87B" w:rsidRDefault="0095287B" w:rsidP="00BB781E">
      <w:r>
        <w:separator/>
      </w:r>
    </w:p>
  </w:endnote>
  <w:endnote w:type="continuationSeparator" w:id="0">
    <w:p w:rsidR="0095287B" w:rsidRDefault="0095287B" w:rsidP="00BB7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4EF" w:rsidRDefault="00A375F5" w:rsidP="00B5050D">
    <w:pPr>
      <w:pStyle w:val="a5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F204E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204EF" w:rsidRDefault="00F204EF" w:rsidP="00F204E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4EF" w:rsidRDefault="00A375F5" w:rsidP="00B5050D">
    <w:pPr>
      <w:pStyle w:val="a5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F204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B2648">
      <w:rPr>
        <w:rStyle w:val="ae"/>
        <w:noProof/>
      </w:rPr>
      <w:t>1</w:t>
    </w:r>
    <w:r>
      <w:rPr>
        <w:rStyle w:val="ae"/>
      </w:rPr>
      <w:fldChar w:fldCharType="end"/>
    </w:r>
  </w:p>
  <w:p w:rsidR="00A22B50" w:rsidRPr="00F204EF" w:rsidRDefault="003B2648" w:rsidP="00F204E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87B" w:rsidRDefault="0095287B" w:rsidP="00BB781E">
      <w:r>
        <w:separator/>
      </w:r>
    </w:p>
  </w:footnote>
  <w:footnote w:type="continuationSeparator" w:id="0">
    <w:p w:rsidR="0095287B" w:rsidRDefault="0095287B" w:rsidP="00BB7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DF2BF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56A9B3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D0E4C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2B8E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D10134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1EEF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28A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9920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44E0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2AC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76D87"/>
    <w:multiLevelType w:val="hybridMultilevel"/>
    <w:tmpl w:val="D2967F0C"/>
    <w:lvl w:ilvl="0" w:tplc="AD00478C">
      <w:start w:val="2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354ADB3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AD83F8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E3C952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4CC562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E4A58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966C91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2BC21D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1F8068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C760FE0"/>
    <w:multiLevelType w:val="hybridMultilevel"/>
    <w:tmpl w:val="FDB84096"/>
    <w:lvl w:ilvl="0" w:tplc="E1249F96">
      <w:start w:val="1"/>
      <w:numFmt w:val="decimalEnclosedCircle"/>
      <w:lvlText w:val="%1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E9C485B4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CE16C46A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C6A09682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80D019BC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AEA8E7DE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BC30FD60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F81CD2A2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1C262764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2">
    <w:nsid w:val="54476B24"/>
    <w:multiLevelType w:val="multilevel"/>
    <w:tmpl w:val="4F865790"/>
    <w:styleLink w:val="MyBulletList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num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num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num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600" w:hanging="360"/>
      </w:pPr>
      <w:rPr>
        <w:rFonts w:hint="default"/>
      </w:rPr>
    </w:lvl>
  </w:abstractNum>
  <w:abstractNum w:abstractNumId="13">
    <w:nsid w:val="5B81295A"/>
    <w:multiLevelType w:val="hybridMultilevel"/>
    <w:tmpl w:val="0BF4086E"/>
    <w:lvl w:ilvl="0" w:tplc="232808D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890672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466C0A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B20B34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108562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BA86D5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1B2F4F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C62554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A3E4F6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9"/>
  </w:num>
  <w:num w:numId="3">
    <w:abstractNumId w:val="12"/>
  </w:num>
  <w:num w:numId="4">
    <w:abstractNumId w:val="7"/>
  </w:num>
  <w:num w:numId="5">
    <w:abstractNumId w:val="12"/>
  </w:num>
  <w:num w:numId="6">
    <w:abstractNumId w:val="6"/>
  </w:num>
  <w:num w:numId="7">
    <w:abstractNumId w:val="12"/>
  </w:num>
  <w:num w:numId="8">
    <w:abstractNumId w:val="5"/>
  </w:num>
  <w:num w:numId="9">
    <w:abstractNumId w:val="12"/>
  </w:num>
  <w:num w:numId="10">
    <w:abstractNumId w:val="4"/>
  </w:num>
  <w:num w:numId="11">
    <w:abstractNumId w:val="12"/>
  </w:num>
  <w:num w:numId="12">
    <w:abstractNumId w:val="12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2"/>
  </w:num>
  <w:num w:numId="19">
    <w:abstractNumId w:val="12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11"/>
  </w:num>
  <w:num w:numId="34">
    <w:abstractNumId w:val="10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2"/>
  </w:compat>
  <w:rsids>
    <w:rsidRoot w:val="00BB781E"/>
    <w:rsid w:val="003B2648"/>
    <w:rsid w:val="00583545"/>
    <w:rsid w:val="0095287B"/>
    <w:rsid w:val="00A375F5"/>
    <w:rsid w:val="00BB781E"/>
    <w:rsid w:val="00F20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4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A0531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2613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2613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2613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C741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uiPriority w:val="1"/>
    <w:qFormat/>
    <w:rsid w:val="0032613B"/>
    <w:pPr>
      <w:spacing w:after="180"/>
    </w:pPr>
  </w:style>
  <w:style w:type="paragraph" w:styleId="a5">
    <w:name w:val="footer"/>
    <w:basedOn w:val="a0"/>
    <w:link w:val="Char0"/>
    <w:unhideWhenUsed/>
    <w:rsid w:val="00114B76"/>
    <w:pPr>
      <w:tabs>
        <w:tab w:val="center" w:pos="4680"/>
        <w:tab w:val="right" w:pos="9360"/>
      </w:tabs>
    </w:pPr>
  </w:style>
  <w:style w:type="paragraph" w:styleId="a6">
    <w:name w:val="header"/>
    <w:basedOn w:val="a0"/>
    <w:link w:val="Char1"/>
    <w:unhideWhenUsed/>
    <w:rsid w:val="00114B76"/>
    <w:pPr>
      <w:tabs>
        <w:tab w:val="center" w:pos="4680"/>
        <w:tab w:val="right" w:pos="9360"/>
      </w:tabs>
    </w:pPr>
  </w:style>
  <w:style w:type="character" w:styleId="a7">
    <w:name w:val="annotation reference"/>
    <w:semiHidden/>
    <w:unhideWhenUsed/>
    <w:rsid w:val="00114B76"/>
    <w:rPr>
      <w:vanish/>
      <w:sz w:val="16"/>
      <w:szCs w:val="16"/>
    </w:rPr>
  </w:style>
  <w:style w:type="numbering" w:customStyle="1" w:styleId="MyBulletList">
    <w:name w:val="My Bullet List"/>
    <w:basedOn w:val="a3"/>
    <w:uiPriority w:val="99"/>
    <w:rsid w:val="00114B76"/>
    <w:pPr>
      <w:numPr>
        <w:numId w:val="1"/>
      </w:numPr>
    </w:pPr>
  </w:style>
  <w:style w:type="paragraph" w:styleId="a">
    <w:name w:val="List Bullet"/>
    <w:basedOn w:val="a0"/>
    <w:uiPriority w:val="4"/>
    <w:qFormat/>
    <w:rsid w:val="0032613B"/>
    <w:pPr>
      <w:numPr>
        <w:numId w:val="32"/>
      </w:numPr>
      <w:spacing w:after="180"/>
    </w:pPr>
  </w:style>
  <w:style w:type="paragraph" w:styleId="2">
    <w:name w:val="List Bullet 2"/>
    <w:basedOn w:val="a0"/>
    <w:uiPriority w:val="99"/>
    <w:rsid w:val="00114B76"/>
    <w:pPr>
      <w:numPr>
        <w:ilvl w:val="1"/>
        <w:numId w:val="32"/>
      </w:numPr>
      <w:contextualSpacing/>
    </w:pPr>
  </w:style>
  <w:style w:type="paragraph" w:styleId="3">
    <w:name w:val="List Bullet 3"/>
    <w:basedOn w:val="a0"/>
    <w:uiPriority w:val="99"/>
    <w:rsid w:val="00114B76"/>
    <w:pPr>
      <w:numPr>
        <w:ilvl w:val="2"/>
        <w:numId w:val="32"/>
      </w:numPr>
      <w:contextualSpacing/>
    </w:pPr>
  </w:style>
  <w:style w:type="paragraph" w:styleId="4">
    <w:name w:val="List Bullet 4"/>
    <w:basedOn w:val="a0"/>
    <w:uiPriority w:val="99"/>
    <w:rsid w:val="00114B76"/>
    <w:pPr>
      <w:numPr>
        <w:ilvl w:val="3"/>
        <w:numId w:val="32"/>
      </w:numPr>
      <w:contextualSpacing/>
    </w:pPr>
  </w:style>
  <w:style w:type="paragraph" w:styleId="5">
    <w:name w:val="List Bullet 5"/>
    <w:basedOn w:val="a0"/>
    <w:uiPriority w:val="99"/>
    <w:rsid w:val="00114B76"/>
    <w:pPr>
      <w:numPr>
        <w:ilvl w:val="4"/>
        <w:numId w:val="32"/>
      </w:numPr>
      <w:contextualSpacing/>
    </w:pPr>
  </w:style>
  <w:style w:type="character" w:customStyle="1" w:styleId="1Char">
    <w:name w:val="标题 1 Char"/>
    <w:link w:val="1"/>
    <w:uiPriority w:val="9"/>
    <w:rsid w:val="0032613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32613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32613B"/>
    <w:rPr>
      <w:rFonts w:ascii="Arial" w:eastAsia="Times New Roman" w:hAnsi="Arial" w:cs="Times New Roman"/>
      <w:b/>
      <w:bCs/>
      <w:sz w:val="26"/>
      <w:szCs w:val="26"/>
    </w:rPr>
  </w:style>
  <w:style w:type="paragraph" w:styleId="a8">
    <w:name w:val="Title"/>
    <w:basedOn w:val="a0"/>
    <w:next w:val="a0"/>
    <w:link w:val="Char2"/>
    <w:uiPriority w:val="10"/>
    <w:qFormat/>
    <w:rsid w:val="0032613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Char2">
    <w:name w:val="标题 Char"/>
    <w:link w:val="a8"/>
    <w:uiPriority w:val="10"/>
    <w:rsid w:val="0032613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32613B"/>
  </w:style>
  <w:style w:type="character" w:styleId="a9">
    <w:name w:val="Strong"/>
    <w:uiPriority w:val="12"/>
    <w:qFormat/>
    <w:rsid w:val="0032613B"/>
    <w:rPr>
      <w:b/>
      <w:bCs/>
    </w:rPr>
  </w:style>
  <w:style w:type="character" w:styleId="aa">
    <w:name w:val="Emphasis"/>
    <w:uiPriority w:val="20"/>
    <w:qFormat/>
    <w:rsid w:val="0032613B"/>
    <w:rPr>
      <w:rFonts w:ascii="Times New Roman" w:hAnsi="Times New Roman"/>
      <w:b/>
      <w:i/>
      <w:iCs/>
    </w:rPr>
  </w:style>
  <w:style w:type="paragraph" w:styleId="ab">
    <w:name w:val="Quote"/>
    <w:basedOn w:val="a0"/>
    <w:next w:val="a0"/>
    <w:link w:val="Char3"/>
    <w:uiPriority w:val="29"/>
    <w:qFormat/>
    <w:rsid w:val="0032613B"/>
    <w:rPr>
      <w:i/>
    </w:rPr>
  </w:style>
  <w:style w:type="character" w:customStyle="1" w:styleId="Char3">
    <w:name w:val="引用 Char"/>
    <w:link w:val="ab"/>
    <w:uiPriority w:val="29"/>
    <w:rsid w:val="0032613B"/>
    <w:rPr>
      <w:i/>
      <w:sz w:val="24"/>
      <w:szCs w:val="24"/>
    </w:rPr>
  </w:style>
  <w:style w:type="character" w:customStyle="1" w:styleId="4Char">
    <w:name w:val="标题 4 Char"/>
    <w:link w:val="40"/>
    <w:semiHidden/>
    <w:rsid w:val="00FC741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C7AAE"/>
    <w:rPr>
      <w:noProof/>
      <w:lang w:val="en-US"/>
    </w:rPr>
  </w:style>
  <w:style w:type="paragraph" w:styleId="ac">
    <w:name w:val="Normal (Web)"/>
    <w:basedOn w:val="a0"/>
    <w:rsid w:val="004C17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har0">
    <w:name w:val="页脚 Char"/>
    <w:basedOn w:val="a1"/>
    <w:link w:val="a5"/>
    <w:uiPriority w:val="99"/>
    <w:rsid w:val="00A22B50"/>
    <w:rPr>
      <w:sz w:val="24"/>
      <w:szCs w:val="24"/>
      <w:lang w:eastAsia="en-US" w:bidi="en-US"/>
    </w:rPr>
  </w:style>
  <w:style w:type="paragraph" w:customStyle="1" w:styleId="Char30">
    <w:name w:val="Char3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styleId="ad">
    <w:name w:val="Plain Text"/>
    <w:aliases w:val=" Char, Char Char Char,Char,Char Char,Char Char Char,Plain Text_0,普通文字,普通文字 Char,标题1,标题1 Char Char,标题1 Char Char Char Char,标题1 Char Char Char Char Char,游,游数的,纯文本 Char Char,纯文本 Char Char1 Char Char Char"/>
    <w:basedOn w:val="a0"/>
    <w:link w:val="Char4"/>
    <w:rsid w:val="00695B12"/>
    <w:pPr>
      <w:widowControl w:val="0"/>
      <w:jc w:val="both"/>
    </w:pPr>
    <w:rPr>
      <w:rFonts w:ascii="宋体" w:hAnsi="Courier New" w:cs="Courier New"/>
      <w:kern w:val="2"/>
      <w:szCs w:val="21"/>
    </w:rPr>
  </w:style>
  <w:style w:type="character" w:customStyle="1" w:styleId="Char4">
    <w:name w:val="纯文本 Char"/>
    <w:aliases w:val=" Char Char, Char Char Char Char,Char Char1,Char Char Char1,Char Char Char Char,Plain Text_0 Char,普通文字 Char1,普通文字 Char Char,标题1 Char,标题1 Char Char Char,标题1 Char Char Char Char Char1,标题1 Char Char Char Char Char Char,游 Char,游数的 Char"/>
    <w:basedOn w:val="a1"/>
    <w:link w:val="ad"/>
    <w:rsid w:val="00695B1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szCs w:val="20"/>
    </w:rPr>
  </w:style>
  <w:style w:type="character" w:styleId="ae">
    <w:name w:val="page number"/>
    <w:basedOn w:val="a1"/>
    <w:rsid w:val="00695B12"/>
  </w:style>
  <w:style w:type="character" w:customStyle="1" w:styleId="Char1">
    <w:name w:val="页眉 Char"/>
    <w:basedOn w:val="a1"/>
    <w:link w:val="a6"/>
    <w:rsid w:val="00695B12"/>
    <w:rPr>
      <w:sz w:val="24"/>
      <w:szCs w:val="24"/>
      <w:lang w:eastAsia="en-US" w:bidi="en-US"/>
    </w:rPr>
  </w:style>
  <w:style w:type="paragraph" w:styleId="af">
    <w:name w:val="Balloon Text"/>
    <w:basedOn w:val="a0"/>
    <w:link w:val="Char5"/>
    <w:rsid w:val="00695B12"/>
    <w:rPr>
      <w:sz w:val="18"/>
      <w:szCs w:val="18"/>
    </w:rPr>
  </w:style>
  <w:style w:type="character" w:customStyle="1" w:styleId="Char5">
    <w:name w:val="批注框文本 Char"/>
    <w:basedOn w:val="a1"/>
    <w:link w:val="af"/>
    <w:rsid w:val="00695B12"/>
    <w:rPr>
      <w:sz w:val="18"/>
      <w:szCs w:val="18"/>
      <w:lang w:eastAsia="en-US" w:bidi="en-US"/>
    </w:rPr>
  </w:style>
  <w:style w:type="paragraph" w:customStyle="1" w:styleId="af0">
    <w:name w:val="三级章节"/>
    <w:basedOn w:val="a0"/>
    <w:qFormat/>
    <w:rsid w:val="002A0531"/>
    <w:pPr>
      <w:outlineLvl w:val="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CBD18-5F82-4C2B-9528-3737F0BF0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 </Manager>
  <Company> </Company>
  <LinksUpToDate>false</LinksUpToDate>
  <CharactersWithSpaces>3618</CharactersWithSpaces>
  <SharedDoc>false</SharedDoc>
  <HyperlinkBase> 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ModifiedBy>admin</cp:lastModifiedBy>
  <cp:revision>2</cp:revision>
  <dcterms:created xsi:type="dcterms:W3CDTF">2018-11-29T00:23:00Z</dcterms:created>
  <dcterms:modified xsi:type="dcterms:W3CDTF">2019-03-28T13:37:00Z</dcterms:modified>
  <cp:category> </cp:category>
</cp:coreProperties>
</file>