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5561" w:rsidRPr="00AF0361" w:rsidRDefault="008554DA" w:rsidP="00AF0361">
      <w:pPr>
        <w:pStyle w:val="af0"/>
        <w:tabs>
          <w:tab w:val="left" w:pos="1871"/>
          <w:tab w:val="left" w:pos="3407"/>
          <w:tab w:val="left" w:pos="4949"/>
          <w:tab w:val="left" w:pos="6599"/>
        </w:tabs>
        <w:spacing w:line="360" w:lineRule="auto"/>
        <w:jc w:val="center"/>
        <w:rPr>
          <w:rFonts w:ascii="宋体" w:eastAsia="宋体" w:hAnsi="宋体"/>
          <w:b/>
          <w:color w:val="FF0000"/>
          <w:sz w:val="28"/>
        </w:rPr>
      </w:pPr>
      <w:r w:rsidRPr="00AF0361">
        <w:rPr>
          <w:rFonts w:ascii="宋体" w:eastAsia="宋体" w:hAnsi="宋体"/>
          <w:b/>
          <w:color w:val="FF0000"/>
          <w:sz w:val="28"/>
        </w:rPr>
        <w:t>专题检测五　人口与环境</w:t>
      </w:r>
    </w:p>
    <w:p w:rsidR="00AE5561" w:rsidRPr="00AF0361" w:rsidRDefault="008554DA" w:rsidP="008554DA">
      <w:pPr>
        <w:pStyle w:val="af0"/>
        <w:tabs>
          <w:tab w:val="left" w:pos="1871"/>
          <w:tab w:val="left" w:pos="3407"/>
          <w:tab w:val="left" w:pos="4949"/>
          <w:tab w:val="left" w:pos="6599"/>
        </w:tabs>
        <w:spacing w:line="360" w:lineRule="auto"/>
        <w:jc w:val="center"/>
        <w:rPr>
          <w:rFonts w:ascii="宋体" w:eastAsia="宋体" w:hAnsi="宋体"/>
        </w:rPr>
      </w:pPr>
      <w:r w:rsidRPr="00AF0361">
        <w:rPr>
          <w:rFonts w:ascii="宋体" w:eastAsia="宋体" w:hAnsi="宋体"/>
        </w:rPr>
        <w:t>(时间:45分钟　满分:100分)</w:t>
      </w:r>
    </w:p>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rPr>
        <w:t>一、选择题(每小题4分,共48分)</w:t>
      </w:r>
    </w:p>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rPr>
        <w:t>我国已全面实施二孩政策,并进行全面的评估。下面是</w:t>
      </w:r>
      <w:r w:rsidRPr="00AF0361">
        <w:rPr>
          <w:rFonts w:ascii="宋体" w:eastAsia="宋体" w:hAnsi="宋体" w:cs="Times New Roman"/>
        </w:rPr>
        <w:t>“</w:t>
      </w:r>
      <w:r w:rsidRPr="00AF0361">
        <w:rPr>
          <w:rFonts w:ascii="宋体" w:eastAsia="宋体" w:hAnsi="宋体"/>
        </w:rPr>
        <w:t>我国四次人口普查的人口金字塔统计图</w:t>
      </w:r>
      <w:r w:rsidRPr="00AF0361">
        <w:rPr>
          <w:rFonts w:ascii="宋体" w:eastAsia="宋体" w:hAnsi="宋体" w:cs="Times New Roman"/>
        </w:rPr>
        <w:t>”</w:t>
      </w:r>
      <w:r w:rsidRPr="00AF0361">
        <w:rPr>
          <w:rFonts w:ascii="宋体" w:eastAsia="宋体" w:hAnsi="宋体"/>
        </w:rPr>
        <w:t>。读图,完成第1~2题。</w:t>
      </w:r>
      <w:bookmarkStart w:id="0" w:name="_GoBack"/>
      <w:bookmarkEnd w:id="0"/>
    </w:p>
    <w:p w:rsidR="00AE5561" w:rsidRPr="00AF0361" w:rsidRDefault="00F624EE" w:rsidP="008554DA">
      <w:pPr>
        <w:tabs>
          <w:tab w:val="left" w:pos="1871"/>
          <w:tab w:val="left" w:pos="3407"/>
          <w:tab w:val="left" w:pos="4949"/>
          <w:tab w:val="left" w:pos="6599"/>
        </w:tabs>
        <w:spacing w:line="360" w:lineRule="auto"/>
        <w:jc w:val="center"/>
        <w:rPr>
          <w:rFonts w:ascii="宋体" w:eastAsia="宋体" w:hAnsi="宋体"/>
        </w:rPr>
      </w:pPr>
    </w:p>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b/>
        </w:rPr>
        <w:t>1</w:t>
      </w:r>
      <w:r w:rsidRPr="00AF0361">
        <w:rPr>
          <w:rFonts w:ascii="宋体" w:eastAsia="宋体" w:hAnsi="宋体" w:cs="Times New Roman"/>
        </w:rPr>
        <w:t>.</w:t>
      </w:r>
      <w:r w:rsidRPr="00AF0361">
        <w:rPr>
          <w:rFonts w:ascii="宋体" w:eastAsia="宋体" w:hAnsi="宋体"/>
        </w:rPr>
        <w:t>上面4幅人口金字塔图按照时间的先后顺序排列,正确的是</w:t>
      </w:r>
      <w:r w:rsidRPr="00AF0361">
        <w:rPr>
          <w:rFonts w:ascii="宋体" w:eastAsia="宋体" w:hAnsi="宋体"/>
        </w:rPr>
        <w:ptab w:relativeTo="margin" w:alignment="right" w:leader="none"/>
      </w:r>
      <w:r w:rsidRPr="00AF0361">
        <w:rPr>
          <w:rFonts w:ascii="宋体" w:eastAsia="宋体" w:hAnsi="宋体"/>
        </w:rPr>
        <w:t>(　　)</w:t>
      </w:r>
    </w:p>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rPr>
        <w:t>A</w:t>
      </w:r>
      <w:r w:rsidRPr="00AF0361">
        <w:rPr>
          <w:rFonts w:ascii="宋体" w:eastAsia="宋体" w:hAnsi="宋体" w:cs="Times New Roman"/>
        </w:rPr>
        <w:t>.</w:t>
      </w:r>
      <w:r w:rsidRPr="00AF0361">
        <w:rPr>
          <w:rFonts w:ascii="宋体" w:eastAsia="宋体" w:hAnsi="宋体" w:cs="宋体" w:hint="eastAsia"/>
        </w:rPr>
        <w:t>①②③④</w:t>
      </w:r>
      <w:r w:rsidRPr="00AF0361">
        <w:rPr>
          <w:rFonts w:ascii="宋体" w:eastAsia="宋体" w:hAnsi="宋体"/>
        </w:rPr>
        <w:tab/>
      </w:r>
    </w:p>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rPr>
        <w:t>B</w:t>
      </w:r>
      <w:r w:rsidRPr="00AF0361">
        <w:rPr>
          <w:rFonts w:ascii="宋体" w:eastAsia="宋体" w:hAnsi="宋体" w:cs="Times New Roman"/>
        </w:rPr>
        <w:t>.</w:t>
      </w:r>
      <w:r w:rsidRPr="00AF0361">
        <w:rPr>
          <w:rFonts w:ascii="宋体" w:eastAsia="宋体" w:hAnsi="宋体" w:cs="宋体" w:hint="eastAsia"/>
        </w:rPr>
        <w:t>②①③④</w:t>
      </w:r>
    </w:p>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rPr>
        <w:t>C</w:t>
      </w:r>
      <w:r w:rsidRPr="00AF0361">
        <w:rPr>
          <w:rFonts w:ascii="宋体" w:eastAsia="宋体" w:hAnsi="宋体" w:cs="Times New Roman"/>
        </w:rPr>
        <w:t>.</w:t>
      </w:r>
      <w:r w:rsidRPr="00AF0361">
        <w:rPr>
          <w:rFonts w:ascii="宋体" w:eastAsia="宋体" w:hAnsi="宋体" w:cs="宋体" w:hint="eastAsia"/>
        </w:rPr>
        <w:t>④③②①</w:t>
      </w:r>
      <w:r w:rsidRPr="00AF0361">
        <w:rPr>
          <w:rFonts w:ascii="宋体" w:eastAsia="宋体" w:hAnsi="宋体"/>
        </w:rPr>
        <w:tab/>
      </w:r>
    </w:p>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rPr>
        <w:t>D</w:t>
      </w:r>
      <w:r w:rsidRPr="00AF0361">
        <w:rPr>
          <w:rFonts w:ascii="宋体" w:eastAsia="宋体" w:hAnsi="宋体" w:cs="Times New Roman"/>
        </w:rPr>
        <w:t>.</w:t>
      </w:r>
      <w:r w:rsidRPr="00AF0361">
        <w:rPr>
          <w:rFonts w:ascii="宋体" w:eastAsia="宋体" w:hAnsi="宋体" w:cs="宋体" w:hint="eastAsia"/>
        </w:rPr>
        <w:t>③④②①</w:t>
      </w:r>
    </w:p>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b/>
        </w:rPr>
        <w:t>2</w:t>
      </w:r>
      <w:r w:rsidRPr="00AF0361">
        <w:rPr>
          <w:rFonts w:ascii="宋体" w:eastAsia="宋体" w:hAnsi="宋体" w:cs="Times New Roman"/>
        </w:rPr>
        <w:t>.</w:t>
      </w:r>
      <w:r w:rsidRPr="00AF0361">
        <w:rPr>
          <w:rFonts w:ascii="宋体" w:eastAsia="宋体" w:hAnsi="宋体"/>
        </w:rPr>
        <w:t>20世纪80年代以来,家庭户平均人口规模不断缩小,1990年缩减到4</w:t>
      </w:r>
      <w:r w:rsidRPr="00AF0361">
        <w:rPr>
          <w:rFonts w:ascii="宋体" w:eastAsia="宋体" w:hAnsi="宋体" w:cs="Times New Roman"/>
        </w:rPr>
        <w:t>.</w:t>
      </w:r>
      <w:r w:rsidRPr="00AF0361">
        <w:rPr>
          <w:rFonts w:ascii="宋体" w:eastAsia="宋体" w:hAnsi="宋体"/>
        </w:rPr>
        <w:t>0人,2010年缩减到3</w:t>
      </w:r>
      <w:r w:rsidRPr="00AF0361">
        <w:rPr>
          <w:rFonts w:ascii="宋体" w:eastAsia="宋体" w:hAnsi="宋体" w:cs="Times New Roman"/>
        </w:rPr>
        <w:t>.</w:t>
      </w:r>
      <w:r w:rsidRPr="00AF0361">
        <w:rPr>
          <w:rFonts w:ascii="宋体" w:eastAsia="宋体" w:hAnsi="宋体"/>
        </w:rPr>
        <w:t>1人,2012年进一步缩小为3</w:t>
      </w:r>
      <w:r w:rsidRPr="00AF0361">
        <w:rPr>
          <w:rFonts w:ascii="宋体" w:eastAsia="宋体" w:hAnsi="宋体" w:cs="Times New Roman"/>
        </w:rPr>
        <w:t>.</w:t>
      </w:r>
      <w:r w:rsidRPr="00AF0361">
        <w:rPr>
          <w:rFonts w:ascii="宋体" w:eastAsia="宋体" w:hAnsi="宋体"/>
        </w:rPr>
        <w:t>02人。导致我国家庭户人口规模越来越少的原因不可能是(　　)</w:t>
      </w:r>
    </w:p>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rPr>
        <w:t>A</w:t>
      </w:r>
      <w:r w:rsidRPr="00AF0361">
        <w:rPr>
          <w:rFonts w:ascii="宋体" w:eastAsia="宋体" w:hAnsi="宋体" w:cs="Times New Roman"/>
        </w:rPr>
        <w:t>.</w:t>
      </w:r>
      <w:r w:rsidRPr="00AF0361">
        <w:rPr>
          <w:rFonts w:ascii="宋体" w:eastAsia="宋体" w:hAnsi="宋体"/>
        </w:rPr>
        <w:t>我国生育水平不断下降</w:t>
      </w:r>
    </w:p>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rPr>
        <w:t>B</w:t>
      </w:r>
      <w:r w:rsidRPr="00AF0361">
        <w:rPr>
          <w:rFonts w:ascii="宋体" w:eastAsia="宋体" w:hAnsi="宋体" w:cs="Times New Roman"/>
        </w:rPr>
        <w:t>.</w:t>
      </w:r>
      <w:r w:rsidRPr="00AF0361">
        <w:rPr>
          <w:rFonts w:ascii="宋体" w:eastAsia="宋体" w:hAnsi="宋体"/>
        </w:rPr>
        <w:t>迁移流动人口增加</w:t>
      </w:r>
    </w:p>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rPr>
        <w:t>C</w:t>
      </w:r>
      <w:r w:rsidRPr="00AF0361">
        <w:rPr>
          <w:rFonts w:ascii="宋体" w:eastAsia="宋体" w:hAnsi="宋体" w:cs="Times New Roman"/>
        </w:rPr>
        <w:t>.</w:t>
      </w:r>
      <w:r w:rsidRPr="00AF0361">
        <w:rPr>
          <w:rFonts w:ascii="宋体" w:eastAsia="宋体" w:hAnsi="宋体"/>
        </w:rPr>
        <w:t>年轻人婚后独立居住等因素的影响</w:t>
      </w:r>
    </w:p>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rPr>
        <w:t>D</w:t>
      </w:r>
      <w:r w:rsidRPr="00AF0361">
        <w:rPr>
          <w:rFonts w:ascii="宋体" w:eastAsia="宋体" w:hAnsi="宋体" w:cs="Times New Roman"/>
        </w:rPr>
        <w:t>.</w:t>
      </w:r>
      <w:r w:rsidRPr="00AF0361">
        <w:rPr>
          <w:rFonts w:ascii="宋体" w:eastAsia="宋体" w:hAnsi="宋体"/>
        </w:rPr>
        <w:t>人口的快速增长</w:t>
      </w:r>
    </w:p>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color w:val="FF0000"/>
        </w:rPr>
        <w:t>答案:</w:t>
      </w:r>
      <w:r w:rsidRPr="00AF0361">
        <w:rPr>
          <w:rFonts w:ascii="宋体" w:eastAsia="宋体" w:hAnsi="宋体"/>
        </w:rPr>
        <w:t>1</w:t>
      </w:r>
      <w:r w:rsidRPr="00AF0361">
        <w:rPr>
          <w:rFonts w:ascii="宋体" w:eastAsia="宋体" w:hAnsi="宋体" w:cs="Times New Roman"/>
        </w:rPr>
        <w:t>.</w:t>
      </w:r>
      <w:r w:rsidRPr="00AF0361">
        <w:rPr>
          <w:rFonts w:ascii="宋体" w:eastAsia="宋体" w:hAnsi="宋体"/>
        </w:rPr>
        <w:t>A　2</w:t>
      </w:r>
      <w:r w:rsidRPr="00AF0361">
        <w:rPr>
          <w:rFonts w:ascii="宋体" w:eastAsia="宋体" w:hAnsi="宋体" w:cs="Times New Roman"/>
        </w:rPr>
        <w:t>.</w:t>
      </w:r>
      <w:r w:rsidRPr="00AF0361">
        <w:rPr>
          <w:rFonts w:ascii="宋体" w:eastAsia="宋体" w:hAnsi="宋体"/>
        </w:rPr>
        <w:t>D</w:t>
      </w:r>
    </w:p>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color w:val="FF0000"/>
        </w:rPr>
        <w:t>解析:</w:t>
      </w:r>
      <w:r w:rsidRPr="00AF0361">
        <w:rPr>
          <w:rFonts w:ascii="宋体" w:eastAsia="宋体" w:hAnsi="宋体"/>
        </w:rPr>
        <w:t>第1题,结合不同时期金字塔图中不同年龄段比重和我国人口增长特点,图</w:t>
      </w:r>
      <w:r w:rsidRPr="00AF0361">
        <w:rPr>
          <w:rFonts w:ascii="宋体" w:eastAsia="宋体" w:hAnsi="宋体" w:cs="宋体" w:hint="eastAsia"/>
        </w:rPr>
        <w:t>①</w:t>
      </w:r>
      <w:r w:rsidRPr="00AF0361">
        <w:rPr>
          <w:rFonts w:ascii="宋体" w:eastAsia="宋体" w:hAnsi="宋体"/>
        </w:rPr>
        <w:t>中少年儿童人口比重最大,时期最早,然后依次判断并排列出早晚顺序。第2题,结合题干要求及选项判断,人口的快速增长会导致家庭规模越来越大,不会越来越少。</w:t>
      </w:r>
    </w:p>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rPr>
        <w:t>(2018</w:t>
      </w:r>
      <w:r w:rsidRPr="00AF0361">
        <w:rPr>
          <w:rFonts w:ascii="宋体" w:eastAsia="宋体" w:hAnsi="宋体" w:cs="Times New Roman"/>
        </w:rPr>
        <w:t>·</w:t>
      </w:r>
      <w:r w:rsidRPr="00AF0361">
        <w:rPr>
          <w:rFonts w:ascii="宋体" w:eastAsia="宋体" w:hAnsi="宋体"/>
        </w:rPr>
        <w:t>浙江温州高三适应考试)读某地2000年和2013年人口结构示意图,完成第3~4题。</w:t>
      </w:r>
    </w:p>
    <w:p w:rsidR="00AE5561" w:rsidRPr="00AF0361" w:rsidRDefault="00F624EE" w:rsidP="008554DA">
      <w:pPr>
        <w:tabs>
          <w:tab w:val="left" w:pos="1871"/>
          <w:tab w:val="left" w:pos="3407"/>
          <w:tab w:val="left" w:pos="4949"/>
          <w:tab w:val="left" w:pos="6599"/>
        </w:tabs>
        <w:spacing w:line="360" w:lineRule="auto"/>
        <w:jc w:val="center"/>
        <w:rPr>
          <w:rFonts w:ascii="宋体" w:eastAsia="宋体" w:hAnsi="宋体"/>
        </w:rPr>
      </w:pPr>
    </w:p>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b/>
        </w:rPr>
        <w:t>3</w:t>
      </w:r>
      <w:r w:rsidRPr="00AF0361">
        <w:rPr>
          <w:rFonts w:ascii="宋体" w:eastAsia="宋体" w:hAnsi="宋体" w:cs="Times New Roman"/>
        </w:rPr>
        <w:t>.</w:t>
      </w:r>
      <w:r w:rsidRPr="00AF0361">
        <w:rPr>
          <w:rFonts w:ascii="宋体" w:eastAsia="宋体" w:hAnsi="宋体"/>
        </w:rPr>
        <w:t>该地人口结构变化会(　　)</w:t>
      </w:r>
    </w:p>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rPr>
        <w:t>A</w:t>
      </w:r>
      <w:r w:rsidRPr="00AF0361">
        <w:rPr>
          <w:rFonts w:ascii="宋体" w:eastAsia="宋体" w:hAnsi="宋体" w:cs="Times New Roman"/>
        </w:rPr>
        <w:t>.</w:t>
      </w:r>
      <w:r w:rsidRPr="00AF0361">
        <w:rPr>
          <w:rFonts w:ascii="宋体" w:eastAsia="宋体" w:hAnsi="宋体"/>
        </w:rPr>
        <w:t>影响产业结构</w:t>
      </w:r>
      <w:r w:rsidRPr="00AF0361">
        <w:rPr>
          <w:rFonts w:ascii="宋体" w:eastAsia="宋体" w:hAnsi="宋体"/>
        </w:rPr>
        <w:tab/>
        <w:t>B</w:t>
      </w:r>
      <w:r w:rsidRPr="00AF0361">
        <w:rPr>
          <w:rFonts w:ascii="宋体" w:eastAsia="宋体" w:hAnsi="宋体" w:cs="Times New Roman"/>
        </w:rPr>
        <w:t>.</w:t>
      </w:r>
      <w:r w:rsidRPr="00AF0361">
        <w:rPr>
          <w:rFonts w:ascii="宋体" w:eastAsia="宋体" w:hAnsi="宋体"/>
        </w:rPr>
        <w:t>延长平均寿命</w:t>
      </w:r>
    </w:p>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rPr>
        <w:t>C</w:t>
      </w:r>
      <w:r w:rsidRPr="00AF0361">
        <w:rPr>
          <w:rFonts w:ascii="宋体" w:eastAsia="宋体" w:hAnsi="宋体" w:cs="Times New Roman"/>
        </w:rPr>
        <w:t>.</w:t>
      </w:r>
      <w:r w:rsidRPr="00AF0361">
        <w:rPr>
          <w:rFonts w:ascii="宋体" w:eastAsia="宋体" w:hAnsi="宋体"/>
        </w:rPr>
        <w:t>加重社会负担</w:t>
      </w:r>
      <w:r w:rsidRPr="00AF0361">
        <w:rPr>
          <w:rFonts w:ascii="宋体" w:eastAsia="宋体" w:hAnsi="宋体"/>
        </w:rPr>
        <w:tab/>
        <w:t>D</w:t>
      </w:r>
      <w:r w:rsidRPr="00AF0361">
        <w:rPr>
          <w:rFonts w:ascii="宋体" w:eastAsia="宋体" w:hAnsi="宋体" w:cs="Times New Roman"/>
        </w:rPr>
        <w:t>.</w:t>
      </w:r>
      <w:r w:rsidRPr="00AF0361">
        <w:rPr>
          <w:rFonts w:ascii="宋体" w:eastAsia="宋体" w:hAnsi="宋体"/>
        </w:rPr>
        <w:t>缓解就业压力</w:t>
      </w:r>
    </w:p>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b/>
        </w:rPr>
        <w:t>4</w:t>
      </w:r>
      <w:r w:rsidRPr="00AF0361">
        <w:rPr>
          <w:rFonts w:ascii="宋体" w:eastAsia="宋体" w:hAnsi="宋体" w:cs="Times New Roman"/>
        </w:rPr>
        <w:t>.</w:t>
      </w:r>
      <w:r w:rsidRPr="00AF0361">
        <w:rPr>
          <w:rFonts w:ascii="宋体" w:eastAsia="宋体" w:hAnsi="宋体"/>
        </w:rPr>
        <w:t>适应该地人口结构变化趋势,当地应采取的措施是(　　)</w:t>
      </w:r>
    </w:p>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rPr>
        <w:t>A</w:t>
      </w:r>
      <w:r w:rsidRPr="00AF0361">
        <w:rPr>
          <w:rFonts w:ascii="宋体" w:eastAsia="宋体" w:hAnsi="宋体" w:cs="Times New Roman"/>
        </w:rPr>
        <w:t>.</w:t>
      </w:r>
      <w:r w:rsidRPr="00AF0361">
        <w:rPr>
          <w:rFonts w:ascii="宋体" w:eastAsia="宋体" w:hAnsi="宋体"/>
        </w:rPr>
        <w:t>实行提前退休政策</w:t>
      </w:r>
      <w:r w:rsidRPr="00AF0361">
        <w:rPr>
          <w:rFonts w:ascii="宋体" w:eastAsia="宋体" w:hAnsi="宋体"/>
        </w:rPr>
        <w:tab/>
        <w:t>B</w:t>
      </w:r>
      <w:r w:rsidRPr="00AF0361">
        <w:rPr>
          <w:rFonts w:ascii="宋体" w:eastAsia="宋体" w:hAnsi="宋体" w:cs="Times New Roman"/>
        </w:rPr>
        <w:t>.</w:t>
      </w:r>
      <w:r w:rsidRPr="00AF0361">
        <w:rPr>
          <w:rFonts w:ascii="宋体" w:eastAsia="宋体" w:hAnsi="宋体"/>
        </w:rPr>
        <w:t>扩大基础教育规模</w:t>
      </w:r>
    </w:p>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rPr>
        <w:t>C</w:t>
      </w:r>
      <w:r w:rsidRPr="00AF0361">
        <w:rPr>
          <w:rFonts w:ascii="宋体" w:eastAsia="宋体" w:hAnsi="宋体" w:cs="Times New Roman"/>
        </w:rPr>
        <w:t>.</w:t>
      </w:r>
      <w:r w:rsidRPr="00AF0361">
        <w:rPr>
          <w:rFonts w:ascii="宋体" w:eastAsia="宋体" w:hAnsi="宋体"/>
        </w:rPr>
        <w:t>适度调整人口政策</w:t>
      </w:r>
      <w:r w:rsidRPr="00AF0361">
        <w:rPr>
          <w:rFonts w:ascii="宋体" w:eastAsia="宋体" w:hAnsi="宋体"/>
        </w:rPr>
        <w:tab/>
        <w:t>D</w:t>
      </w:r>
      <w:r w:rsidRPr="00AF0361">
        <w:rPr>
          <w:rFonts w:ascii="宋体" w:eastAsia="宋体" w:hAnsi="宋体" w:cs="Times New Roman"/>
        </w:rPr>
        <w:t>.</w:t>
      </w:r>
      <w:r w:rsidRPr="00AF0361">
        <w:rPr>
          <w:rFonts w:ascii="宋体" w:eastAsia="宋体" w:hAnsi="宋体"/>
        </w:rPr>
        <w:t>迁出劳动密集型产业</w:t>
      </w:r>
    </w:p>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color w:val="FF0000"/>
        </w:rPr>
        <w:t>答案:</w:t>
      </w:r>
      <w:r w:rsidRPr="00AF0361">
        <w:rPr>
          <w:rFonts w:ascii="宋体" w:eastAsia="宋体" w:hAnsi="宋体"/>
        </w:rPr>
        <w:t>3</w:t>
      </w:r>
      <w:r w:rsidRPr="00AF0361">
        <w:rPr>
          <w:rFonts w:ascii="宋体" w:eastAsia="宋体" w:hAnsi="宋体" w:cs="Times New Roman"/>
        </w:rPr>
        <w:t>.</w:t>
      </w:r>
      <w:r w:rsidRPr="00AF0361">
        <w:rPr>
          <w:rFonts w:ascii="宋体" w:eastAsia="宋体" w:hAnsi="宋体"/>
        </w:rPr>
        <w:t>A　4</w:t>
      </w:r>
      <w:r w:rsidRPr="00AF0361">
        <w:rPr>
          <w:rFonts w:ascii="宋体" w:eastAsia="宋体" w:hAnsi="宋体" w:cs="Times New Roman"/>
        </w:rPr>
        <w:t>.</w:t>
      </w:r>
      <w:r w:rsidRPr="00AF0361">
        <w:rPr>
          <w:rFonts w:ascii="宋体" w:eastAsia="宋体" w:hAnsi="宋体"/>
        </w:rPr>
        <w:t>C</w:t>
      </w:r>
    </w:p>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color w:val="FF0000"/>
        </w:rPr>
        <w:t>解析:</w:t>
      </w:r>
      <w:r w:rsidRPr="00AF0361">
        <w:rPr>
          <w:rFonts w:ascii="宋体" w:eastAsia="宋体" w:hAnsi="宋体"/>
        </w:rPr>
        <w:t>第3题,在人口当中,非劳动年龄人口对劳动年龄人口数之比,被称为抚养比。劳动年龄人口一般指15~64岁的人口。图中显示2000年和2013年劳动年龄人口所占比重上升,社会处于</w:t>
      </w:r>
      <w:r w:rsidRPr="00AF0361">
        <w:rPr>
          <w:rFonts w:ascii="宋体" w:eastAsia="宋体" w:hAnsi="宋体" w:cs="Times New Roman"/>
        </w:rPr>
        <w:t>“</w:t>
      </w:r>
      <w:r w:rsidRPr="00AF0361">
        <w:rPr>
          <w:rFonts w:ascii="宋体" w:eastAsia="宋体" w:hAnsi="宋体"/>
        </w:rPr>
        <w:t>人口红利期</w:t>
      </w:r>
      <w:r w:rsidRPr="00AF0361">
        <w:rPr>
          <w:rFonts w:ascii="宋体" w:eastAsia="宋体" w:hAnsi="宋体" w:cs="Times New Roman"/>
        </w:rPr>
        <w:t>”</w:t>
      </w:r>
      <w:r w:rsidRPr="00AF0361">
        <w:rPr>
          <w:rFonts w:ascii="宋体" w:eastAsia="宋体" w:hAnsi="宋体"/>
        </w:rPr>
        <w:t>,因此就业压力增大,社会负担减轻,但65岁及以上老年人口比重上升,0~14岁少年儿童比重下降会影响产业结构。故A项正确,C、D两项错误。延长平均寿命主要与社会经济发展水平的提</w:t>
      </w:r>
      <w:r w:rsidRPr="00AF0361">
        <w:rPr>
          <w:rFonts w:ascii="宋体" w:eastAsia="宋体" w:hAnsi="宋体"/>
        </w:rPr>
        <w:lastRenderedPageBreak/>
        <w:t>高和医疗卫生条件的改善相关,与人口结构变化无关,故B项错误。第4题,图中人口结构变化反映当地出生率下降,老龄化逐渐明显,为缓解未来人口老龄化所带来的问题,应当适当地调整人口政策,比如我国的二孩政策。故C项正确。针对老龄化问题,应适度推迟退休年龄,故A项错误。因当地出生率下降,未来适龄入学人口数可能减少,因此不适于扩大基础教育规模,故B项错误。当地就业人口比重上升,迁出劳动密集型产业不利于解决就业问题,故D项错误。</w:t>
      </w:r>
    </w:p>
    <w:p w:rsidR="00AE5561" w:rsidRPr="00AF0361" w:rsidRDefault="00F624EE" w:rsidP="008554DA">
      <w:pPr>
        <w:tabs>
          <w:tab w:val="left" w:pos="1871"/>
          <w:tab w:val="left" w:pos="3407"/>
          <w:tab w:val="left" w:pos="4949"/>
          <w:tab w:val="left" w:pos="6599"/>
        </w:tabs>
        <w:spacing w:line="360" w:lineRule="auto"/>
        <w:rPr>
          <w:rFonts w:ascii="宋体" w:eastAsia="宋体" w:hAnsi="宋体"/>
        </w:rPr>
      </w:pPr>
    </w:p>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rPr>
        <w:t>下表为我国部分地区的土地生产潜力和最大可能人口密度表。结合表,完成第5~6题。</w:t>
      </w:r>
    </w:p>
    <w:tbl>
      <w:tblPr>
        <w:tblW w:w="4792"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1866"/>
        <w:gridCol w:w="1797"/>
        <w:gridCol w:w="2007"/>
        <w:gridCol w:w="3026"/>
      </w:tblGrid>
      <w:tr w:rsidR="00464FA5" w:rsidRPr="00AF0361" w:rsidTr="00AE5561">
        <w:trPr>
          <w:jc w:val="center"/>
        </w:trPr>
        <w:tc>
          <w:tcPr>
            <w:tcW w:w="1073" w:type="pct"/>
            <w:shd w:val="clear" w:color="auto" w:fill="auto"/>
            <w:tcMar>
              <w:left w:w="0" w:type="dxa"/>
              <w:right w:w="0" w:type="dxa"/>
            </w:tcMar>
            <w:vAlign w:val="center"/>
          </w:tcPr>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rPr>
              <w:t>地　区</w:t>
            </w:r>
          </w:p>
        </w:tc>
        <w:tc>
          <w:tcPr>
            <w:tcW w:w="1033" w:type="pct"/>
            <w:shd w:val="clear" w:color="auto" w:fill="auto"/>
            <w:tcMar>
              <w:left w:w="0" w:type="dxa"/>
              <w:right w:w="0" w:type="dxa"/>
            </w:tcMar>
            <w:vAlign w:val="center"/>
          </w:tcPr>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rPr>
              <w:t>年生物量(万吨)</w:t>
            </w:r>
          </w:p>
        </w:tc>
        <w:tc>
          <w:tcPr>
            <w:tcW w:w="1154" w:type="pct"/>
            <w:shd w:val="clear" w:color="auto" w:fill="auto"/>
            <w:tcMar>
              <w:left w:w="0" w:type="dxa"/>
              <w:right w:w="0" w:type="dxa"/>
            </w:tcMar>
            <w:vAlign w:val="center"/>
          </w:tcPr>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rPr>
              <w:t>可承载人口(万人)</w:t>
            </w:r>
          </w:p>
        </w:tc>
        <w:tc>
          <w:tcPr>
            <w:tcW w:w="1741" w:type="pct"/>
            <w:shd w:val="clear" w:color="auto" w:fill="auto"/>
            <w:tcMar>
              <w:left w:w="0" w:type="dxa"/>
              <w:right w:w="0" w:type="dxa"/>
            </w:tcMar>
            <w:vAlign w:val="center"/>
          </w:tcPr>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rPr>
              <w:t>最大可能人口密度(人/千米</w:t>
            </w:r>
            <w:r w:rsidRPr="00AF0361">
              <w:rPr>
                <w:rFonts w:ascii="宋体" w:eastAsia="宋体" w:hAnsi="宋体"/>
                <w:vertAlign w:val="superscript"/>
              </w:rPr>
              <w:t>2</w:t>
            </w:r>
            <w:r w:rsidRPr="00AF0361">
              <w:rPr>
                <w:rFonts w:ascii="宋体" w:eastAsia="宋体" w:hAnsi="宋体"/>
              </w:rPr>
              <w:t>)</w:t>
            </w:r>
          </w:p>
        </w:tc>
      </w:tr>
      <w:tr w:rsidR="00464FA5" w:rsidRPr="00AF0361" w:rsidTr="00AE5561">
        <w:trPr>
          <w:jc w:val="center"/>
        </w:trPr>
        <w:tc>
          <w:tcPr>
            <w:tcW w:w="1073" w:type="pct"/>
            <w:shd w:val="clear" w:color="auto" w:fill="auto"/>
            <w:tcMar>
              <w:left w:w="0" w:type="dxa"/>
              <w:right w:w="0" w:type="dxa"/>
            </w:tcMar>
            <w:vAlign w:val="center"/>
          </w:tcPr>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rPr>
              <w:t>东北地区</w:t>
            </w:r>
          </w:p>
        </w:tc>
        <w:tc>
          <w:tcPr>
            <w:tcW w:w="1033" w:type="pct"/>
            <w:shd w:val="clear" w:color="auto" w:fill="auto"/>
            <w:tcMar>
              <w:left w:w="0" w:type="dxa"/>
              <w:right w:w="0" w:type="dxa"/>
            </w:tcMar>
            <w:vAlign w:val="center"/>
          </w:tcPr>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rPr>
              <w:t>105100</w:t>
            </w:r>
          </w:p>
        </w:tc>
        <w:tc>
          <w:tcPr>
            <w:tcW w:w="1154" w:type="pct"/>
            <w:shd w:val="clear" w:color="auto" w:fill="auto"/>
            <w:tcMar>
              <w:left w:w="0" w:type="dxa"/>
              <w:right w:w="0" w:type="dxa"/>
            </w:tcMar>
            <w:vAlign w:val="center"/>
          </w:tcPr>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rPr>
              <w:t>23000</w:t>
            </w:r>
          </w:p>
        </w:tc>
        <w:tc>
          <w:tcPr>
            <w:tcW w:w="1741" w:type="pct"/>
            <w:shd w:val="clear" w:color="auto" w:fill="auto"/>
            <w:tcMar>
              <w:left w:w="0" w:type="dxa"/>
              <w:right w:w="0" w:type="dxa"/>
            </w:tcMar>
            <w:vAlign w:val="center"/>
          </w:tcPr>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rPr>
              <w:t>229</w:t>
            </w:r>
          </w:p>
        </w:tc>
      </w:tr>
      <w:tr w:rsidR="00464FA5" w:rsidRPr="00AF0361" w:rsidTr="00AE5561">
        <w:trPr>
          <w:jc w:val="center"/>
        </w:trPr>
        <w:tc>
          <w:tcPr>
            <w:tcW w:w="1073" w:type="pct"/>
            <w:shd w:val="clear" w:color="auto" w:fill="auto"/>
            <w:tcMar>
              <w:left w:w="0" w:type="dxa"/>
              <w:right w:w="0" w:type="dxa"/>
            </w:tcMar>
            <w:vAlign w:val="center"/>
          </w:tcPr>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rPr>
              <w:t>长江中下游地区</w:t>
            </w:r>
          </w:p>
        </w:tc>
        <w:tc>
          <w:tcPr>
            <w:tcW w:w="1033" w:type="pct"/>
            <w:shd w:val="clear" w:color="auto" w:fill="auto"/>
            <w:tcMar>
              <w:left w:w="0" w:type="dxa"/>
              <w:right w:w="0" w:type="dxa"/>
            </w:tcMar>
            <w:vAlign w:val="center"/>
          </w:tcPr>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rPr>
              <w:t>88600</w:t>
            </w:r>
          </w:p>
        </w:tc>
        <w:tc>
          <w:tcPr>
            <w:tcW w:w="1154" w:type="pct"/>
            <w:shd w:val="clear" w:color="auto" w:fill="auto"/>
            <w:tcMar>
              <w:left w:w="0" w:type="dxa"/>
              <w:right w:w="0" w:type="dxa"/>
            </w:tcMar>
            <w:vAlign w:val="center"/>
          </w:tcPr>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rPr>
              <w:t>22000</w:t>
            </w:r>
          </w:p>
        </w:tc>
        <w:tc>
          <w:tcPr>
            <w:tcW w:w="1741" w:type="pct"/>
            <w:shd w:val="clear" w:color="auto" w:fill="auto"/>
            <w:tcMar>
              <w:left w:w="0" w:type="dxa"/>
              <w:right w:w="0" w:type="dxa"/>
            </w:tcMar>
            <w:vAlign w:val="center"/>
          </w:tcPr>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rPr>
              <w:t>395</w:t>
            </w:r>
          </w:p>
        </w:tc>
      </w:tr>
      <w:tr w:rsidR="00464FA5" w:rsidRPr="00AF0361" w:rsidTr="00AE5561">
        <w:trPr>
          <w:jc w:val="center"/>
        </w:trPr>
        <w:tc>
          <w:tcPr>
            <w:tcW w:w="1073" w:type="pct"/>
            <w:shd w:val="clear" w:color="auto" w:fill="auto"/>
            <w:tcMar>
              <w:left w:w="0" w:type="dxa"/>
              <w:right w:w="0" w:type="dxa"/>
            </w:tcMar>
            <w:vAlign w:val="center"/>
          </w:tcPr>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rPr>
              <w:t>青海、西藏</w:t>
            </w:r>
          </w:p>
        </w:tc>
        <w:tc>
          <w:tcPr>
            <w:tcW w:w="1033" w:type="pct"/>
            <w:shd w:val="clear" w:color="auto" w:fill="auto"/>
            <w:tcMar>
              <w:left w:w="0" w:type="dxa"/>
              <w:right w:w="0" w:type="dxa"/>
            </w:tcMar>
            <w:vAlign w:val="center"/>
          </w:tcPr>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rPr>
              <w:t>10000</w:t>
            </w:r>
          </w:p>
        </w:tc>
        <w:tc>
          <w:tcPr>
            <w:tcW w:w="1154" w:type="pct"/>
            <w:shd w:val="clear" w:color="auto" w:fill="auto"/>
            <w:tcMar>
              <w:left w:w="0" w:type="dxa"/>
              <w:right w:w="0" w:type="dxa"/>
            </w:tcMar>
            <w:vAlign w:val="center"/>
          </w:tcPr>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rPr>
              <w:t>1000</w:t>
            </w:r>
          </w:p>
        </w:tc>
        <w:tc>
          <w:tcPr>
            <w:tcW w:w="1741" w:type="pct"/>
            <w:shd w:val="clear" w:color="auto" w:fill="auto"/>
            <w:tcMar>
              <w:left w:w="0" w:type="dxa"/>
              <w:right w:w="0" w:type="dxa"/>
            </w:tcMar>
            <w:vAlign w:val="center"/>
          </w:tcPr>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rPr>
              <w:t>4</w:t>
            </w:r>
          </w:p>
        </w:tc>
      </w:tr>
    </w:tbl>
    <w:p w:rsidR="00AE5561" w:rsidRPr="00AF0361" w:rsidRDefault="00F624EE" w:rsidP="008554DA">
      <w:pPr>
        <w:tabs>
          <w:tab w:val="left" w:pos="1871"/>
          <w:tab w:val="left" w:pos="3407"/>
          <w:tab w:val="left" w:pos="4949"/>
          <w:tab w:val="left" w:pos="6599"/>
        </w:tabs>
        <w:spacing w:line="360" w:lineRule="auto"/>
        <w:jc w:val="center"/>
        <w:rPr>
          <w:rFonts w:ascii="宋体" w:eastAsia="宋体" w:hAnsi="宋体"/>
        </w:rPr>
      </w:pPr>
    </w:p>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b/>
        </w:rPr>
        <w:t>5</w:t>
      </w:r>
      <w:r w:rsidRPr="00AF0361">
        <w:rPr>
          <w:rFonts w:ascii="宋体" w:eastAsia="宋体" w:hAnsi="宋体" w:cs="Times New Roman"/>
        </w:rPr>
        <w:t>.</w:t>
      </w:r>
      <w:r w:rsidRPr="00AF0361">
        <w:rPr>
          <w:rFonts w:ascii="宋体" w:eastAsia="宋体" w:hAnsi="宋体"/>
        </w:rPr>
        <w:t>表中信息反映的影响环境人口容量的主导因素是(　　)</w:t>
      </w:r>
    </w:p>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rPr>
        <w:t>A</w:t>
      </w:r>
      <w:r w:rsidRPr="00AF0361">
        <w:rPr>
          <w:rFonts w:ascii="宋体" w:eastAsia="宋体" w:hAnsi="宋体" w:cs="Times New Roman"/>
        </w:rPr>
        <w:t>.</w:t>
      </w:r>
      <w:r w:rsidRPr="00AF0361">
        <w:rPr>
          <w:rFonts w:ascii="宋体" w:eastAsia="宋体" w:hAnsi="宋体"/>
        </w:rPr>
        <w:t>科技水平</w:t>
      </w:r>
      <w:r w:rsidRPr="00AF0361">
        <w:rPr>
          <w:rFonts w:ascii="宋体" w:eastAsia="宋体" w:hAnsi="宋体"/>
        </w:rPr>
        <w:tab/>
        <w:t>B</w:t>
      </w:r>
      <w:r w:rsidRPr="00AF0361">
        <w:rPr>
          <w:rFonts w:ascii="宋体" w:eastAsia="宋体" w:hAnsi="宋体" w:cs="Times New Roman"/>
        </w:rPr>
        <w:t>.</w:t>
      </w:r>
      <w:r w:rsidRPr="00AF0361">
        <w:rPr>
          <w:rFonts w:ascii="宋体" w:eastAsia="宋体" w:hAnsi="宋体"/>
        </w:rPr>
        <w:t>自然资源</w:t>
      </w:r>
    </w:p>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rPr>
        <w:t>C</w:t>
      </w:r>
      <w:r w:rsidRPr="00AF0361">
        <w:rPr>
          <w:rFonts w:ascii="宋体" w:eastAsia="宋体" w:hAnsi="宋体" w:cs="Times New Roman"/>
        </w:rPr>
        <w:t>.</w:t>
      </w:r>
      <w:r w:rsidRPr="00AF0361">
        <w:rPr>
          <w:rFonts w:ascii="宋体" w:eastAsia="宋体" w:hAnsi="宋体"/>
        </w:rPr>
        <w:t>开放程度</w:t>
      </w:r>
      <w:r w:rsidRPr="00AF0361">
        <w:rPr>
          <w:rFonts w:ascii="宋体" w:eastAsia="宋体" w:hAnsi="宋体"/>
        </w:rPr>
        <w:tab/>
        <w:t>D</w:t>
      </w:r>
      <w:r w:rsidRPr="00AF0361">
        <w:rPr>
          <w:rFonts w:ascii="宋体" w:eastAsia="宋体" w:hAnsi="宋体" w:cs="Times New Roman"/>
        </w:rPr>
        <w:t>.</w:t>
      </w:r>
      <w:r w:rsidRPr="00AF0361">
        <w:rPr>
          <w:rFonts w:ascii="宋体" w:eastAsia="宋体" w:hAnsi="宋体"/>
        </w:rPr>
        <w:t>消费水平</w:t>
      </w:r>
    </w:p>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b/>
        </w:rPr>
        <w:t>6</w:t>
      </w:r>
      <w:r w:rsidRPr="00AF0361">
        <w:rPr>
          <w:rFonts w:ascii="宋体" w:eastAsia="宋体" w:hAnsi="宋体" w:cs="Times New Roman"/>
        </w:rPr>
        <w:t>.</w:t>
      </w:r>
      <w:r w:rsidRPr="00AF0361">
        <w:rPr>
          <w:rFonts w:ascii="宋体" w:eastAsia="宋体" w:hAnsi="宋体"/>
        </w:rPr>
        <w:t>下列关于青藏地区人口容量的说法,正确的是(　　)</w:t>
      </w:r>
    </w:p>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cs="宋体" w:hint="eastAsia"/>
        </w:rPr>
        <w:t>①</w:t>
      </w:r>
      <w:r w:rsidRPr="00AF0361">
        <w:rPr>
          <w:rFonts w:ascii="宋体" w:eastAsia="宋体" w:hAnsi="宋体"/>
        </w:rPr>
        <w:t xml:space="preserve">地域广大,资源丰富,环境人口容量大　</w:t>
      </w:r>
      <w:r w:rsidRPr="00AF0361">
        <w:rPr>
          <w:rFonts w:ascii="宋体" w:eastAsia="宋体" w:hAnsi="宋体" w:cs="宋体" w:hint="eastAsia"/>
        </w:rPr>
        <w:t>②</w:t>
      </w:r>
      <w:r w:rsidRPr="00AF0361">
        <w:rPr>
          <w:rFonts w:ascii="宋体" w:eastAsia="宋体" w:hAnsi="宋体"/>
        </w:rPr>
        <w:t xml:space="preserve">地处内陆,气候湿热,环境人口容量小　</w:t>
      </w:r>
      <w:r w:rsidRPr="00AF0361">
        <w:rPr>
          <w:rFonts w:ascii="宋体" w:eastAsia="宋体" w:hAnsi="宋体" w:cs="宋体" w:hint="eastAsia"/>
        </w:rPr>
        <w:t>③</w:t>
      </w:r>
      <w:r w:rsidRPr="00AF0361">
        <w:rPr>
          <w:rFonts w:ascii="宋体" w:eastAsia="宋体" w:hAnsi="宋体"/>
        </w:rPr>
        <w:t xml:space="preserve">生态脆弱,环境人口容量小　</w:t>
      </w:r>
      <w:r w:rsidRPr="00AF0361">
        <w:rPr>
          <w:rFonts w:ascii="宋体" w:eastAsia="宋体" w:hAnsi="宋体" w:cs="宋体" w:hint="eastAsia"/>
        </w:rPr>
        <w:t>④</w:t>
      </w:r>
      <w:r w:rsidRPr="00AF0361">
        <w:rPr>
          <w:rFonts w:ascii="宋体" w:eastAsia="宋体" w:hAnsi="宋体"/>
        </w:rPr>
        <w:t>可充分利用该地区丰富的太阳能资源,增大环境人口容量</w:t>
      </w:r>
    </w:p>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rPr>
        <w:t>A</w:t>
      </w:r>
      <w:r w:rsidRPr="00AF0361">
        <w:rPr>
          <w:rFonts w:ascii="宋体" w:eastAsia="宋体" w:hAnsi="宋体" w:cs="Times New Roman"/>
        </w:rPr>
        <w:t>.</w:t>
      </w:r>
      <w:r w:rsidRPr="00AF0361">
        <w:rPr>
          <w:rFonts w:ascii="宋体" w:eastAsia="宋体" w:hAnsi="宋体" w:cs="宋体" w:hint="eastAsia"/>
        </w:rPr>
        <w:t>①②</w:t>
      </w:r>
      <w:r w:rsidRPr="00AF0361">
        <w:rPr>
          <w:rFonts w:ascii="宋体" w:eastAsia="宋体" w:hAnsi="宋体"/>
        </w:rPr>
        <w:tab/>
        <w:t>B</w:t>
      </w:r>
      <w:r w:rsidRPr="00AF0361">
        <w:rPr>
          <w:rFonts w:ascii="宋体" w:eastAsia="宋体" w:hAnsi="宋体" w:cs="Times New Roman"/>
        </w:rPr>
        <w:t>.</w:t>
      </w:r>
      <w:r w:rsidRPr="00AF0361">
        <w:rPr>
          <w:rFonts w:ascii="宋体" w:eastAsia="宋体" w:hAnsi="宋体" w:cs="宋体" w:hint="eastAsia"/>
        </w:rPr>
        <w:t>③④</w:t>
      </w:r>
      <w:r w:rsidRPr="00AF0361">
        <w:rPr>
          <w:rFonts w:ascii="宋体" w:eastAsia="宋体" w:hAnsi="宋体"/>
        </w:rPr>
        <w:tab/>
        <w:t>C</w:t>
      </w:r>
      <w:r w:rsidRPr="00AF0361">
        <w:rPr>
          <w:rFonts w:ascii="宋体" w:eastAsia="宋体" w:hAnsi="宋体" w:cs="Times New Roman"/>
        </w:rPr>
        <w:t>.</w:t>
      </w:r>
      <w:r w:rsidRPr="00AF0361">
        <w:rPr>
          <w:rFonts w:ascii="宋体" w:eastAsia="宋体" w:hAnsi="宋体" w:cs="宋体" w:hint="eastAsia"/>
        </w:rPr>
        <w:t>①③</w:t>
      </w:r>
      <w:r w:rsidRPr="00AF0361">
        <w:rPr>
          <w:rFonts w:ascii="宋体" w:eastAsia="宋体" w:hAnsi="宋体"/>
        </w:rPr>
        <w:tab/>
        <w:t>D</w:t>
      </w:r>
      <w:r w:rsidRPr="00AF0361">
        <w:rPr>
          <w:rFonts w:ascii="宋体" w:eastAsia="宋体" w:hAnsi="宋体" w:cs="Times New Roman"/>
        </w:rPr>
        <w:t>.</w:t>
      </w:r>
      <w:r w:rsidRPr="00AF0361">
        <w:rPr>
          <w:rFonts w:ascii="宋体" w:eastAsia="宋体" w:hAnsi="宋体" w:cs="宋体" w:hint="eastAsia"/>
        </w:rPr>
        <w:t>②④</w:t>
      </w:r>
    </w:p>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color w:val="FF0000"/>
        </w:rPr>
        <w:t>答案:</w:t>
      </w:r>
      <w:r w:rsidRPr="00AF0361">
        <w:rPr>
          <w:rFonts w:ascii="宋体" w:eastAsia="宋体" w:hAnsi="宋体"/>
        </w:rPr>
        <w:t>5</w:t>
      </w:r>
      <w:r w:rsidRPr="00AF0361">
        <w:rPr>
          <w:rFonts w:ascii="宋体" w:eastAsia="宋体" w:hAnsi="宋体" w:cs="Times New Roman"/>
        </w:rPr>
        <w:t>.</w:t>
      </w:r>
      <w:r w:rsidRPr="00AF0361">
        <w:rPr>
          <w:rFonts w:ascii="宋体" w:eastAsia="宋体" w:hAnsi="宋体"/>
        </w:rPr>
        <w:t>B　6</w:t>
      </w:r>
      <w:r w:rsidRPr="00AF0361">
        <w:rPr>
          <w:rFonts w:ascii="宋体" w:eastAsia="宋体" w:hAnsi="宋体" w:cs="Times New Roman"/>
        </w:rPr>
        <w:t>.</w:t>
      </w:r>
      <w:r w:rsidRPr="00AF0361">
        <w:rPr>
          <w:rFonts w:ascii="宋体" w:eastAsia="宋体" w:hAnsi="宋体"/>
        </w:rPr>
        <w:t>B</w:t>
      </w:r>
    </w:p>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color w:val="FF0000"/>
        </w:rPr>
        <w:t>解析:</w:t>
      </w:r>
      <w:r w:rsidRPr="00AF0361">
        <w:rPr>
          <w:rFonts w:ascii="宋体" w:eastAsia="宋体" w:hAnsi="宋体"/>
        </w:rPr>
        <w:t>第5题,从表中数据可以看出,表中各地的可承载人口与年生物量呈正相关。第6题,青藏地区</w:t>
      </w:r>
      <w:r w:rsidRPr="00AF0361">
        <w:rPr>
          <w:rFonts w:ascii="宋体" w:eastAsia="宋体" w:hAnsi="宋体" w:cs="Times New Roman"/>
        </w:rPr>
        <w:t>“</w:t>
      </w:r>
      <w:r w:rsidRPr="00AF0361">
        <w:rPr>
          <w:rFonts w:ascii="宋体" w:eastAsia="宋体" w:hAnsi="宋体"/>
        </w:rPr>
        <w:t>高寒</w:t>
      </w:r>
      <w:r w:rsidRPr="00AF0361">
        <w:rPr>
          <w:rFonts w:ascii="宋体" w:eastAsia="宋体" w:hAnsi="宋体" w:cs="Times New Roman"/>
        </w:rPr>
        <w:t>”</w:t>
      </w:r>
      <w:r w:rsidRPr="00AF0361">
        <w:rPr>
          <w:rFonts w:ascii="宋体" w:eastAsia="宋体" w:hAnsi="宋体"/>
        </w:rPr>
        <w:t>,自然条件恶劣,环境脆弱,环境人口容量小;太阳能资源丰富,可以充分利用,以增大环境人口容量。</w:t>
      </w:r>
    </w:p>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rPr>
        <w:t>(2018</w:t>
      </w:r>
      <w:r w:rsidRPr="00AF0361">
        <w:rPr>
          <w:rFonts w:ascii="宋体" w:eastAsia="宋体" w:hAnsi="宋体" w:cs="Times New Roman"/>
        </w:rPr>
        <w:t>·</w:t>
      </w:r>
      <w:r w:rsidRPr="00AF0361">
        <w:rPr>
          <w:rFonts w:ascii="宋体" w:eastAsia="宋体" w:hAnsi="宋体"/>
        </w:rPr>
        <w:t>浙江11月选考,4~5)下图为2016年世界四个国家的人口结构金字塔图。完成第7~8题。</w:t>
      </w:r>
    </w:p>
    <w:p w:rsidR="00AE5561" w:rsidRPr="00AF0361" w:rsidRDefault="00F624EE" w:rsidP="008554DA">
      <w:pPr>
        <w:tabs>
          <w:tab w:val="left" w:pos="1871"/>
          <w:tab w:val="left" w:pos="3407"/>
          <w:tab w:val="left" w:pos="4949"/>
          <w:tab w:val="left" w:pos="6599"/>
        </w:tabs>
        <w:spacing w:line="360" w:lineRule="auto"/>
        <w:jc w:val="center"/>
        <w:rPr>
          <w:rFonts w:ascii="宋体" w:eastAsia="宋体" w:hAnsi="宋体"/>
        </w:rPr>
      </w:pPr>
    </w:p>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b/>
        </w:rPr>
        <w:t>7</w:t>
      </w:r>
      <w:r w:rsidRPr="00AF0361">
        <w:rPr>
          <w:rFonts w:ascii="宋体" w:eastAsia="宋体" w:hAnsi="宋体" w:cs="Times New Roman"/>
        </w:rPr>
        <w:t>.</w:t>
      </w:r>
      <w:r w:rsidRPr="00AF0361">
        <w:rPr>
          <w:rFonts w:ascii="宋体" w:eastAsia="宋体" w:hAnsi="宋体"/>
        </w:rPr>
        <w:t>四国中人口增长属于典型的</w:t>
      </w:r>
      <w:r w:rsidRPr="00AF0361">
        <w:rPr>
          <w:rFonts w:ascii="宋体" w:eastAsia="宋体" w:hAnsi="宋体" w:cs="Times New Roman"/>
        </w:rPr>
        <w:t>“</w:t>
      </w:r>
      <w:r w:rsidRPr="00AF0361">
        <w:rPr>
          <w:rFonts w:ascii="宋体" w:eastAsia="宋体" w:hAnsi="宋体"/>
        </w:rPr>
        <w:t>高</w:t>
      </w:r>
      <w:r w:rsidRPr="00AF0361">
        <w:rPr>
          <w:rFonts w:ascii="宋体" w:eastAsia="宋体" w:hAnsi="宋体" w:cs="Times New Roman"/>
        </w:rPr>
        <w:t>—</w:t>
      </w:r>
      <w:r w:rsidRPr="00AF0361">
        <w:rPr>
          <w:rFonts w:ascii="宋体" w:eastAsia="宋体" w:hAnsi="宋体"/>
        </w:rPr>
        <w:t>低</w:t>
      </w:r>
      <w:r w:rsidRPr="00AF0361">
        <w:rPr>
          <w:rFonts w:ascii="宋体" w:eastAsia="宋体" w:hAnsi="宋体" w:cs="Times New Roman"/>
        </w:rPr>
        <w:t>—</w:t>
      </w:r>
      <w:r w:rsidRPr="00AF0361">
        <w:rPr>
          <w:rFonts w:ascii="宋体" w:eastAsia="宋体" w:hAnsi="宋体"/>
        </w:rPr>
        <w:t>高</w:t>
      </w:r>
      <w:r w:rsidRPr="00AF0361">
        <w:rPr>
          <w:rFonts w:ascii="宋体" w:eastAsia="宋体" w:hAnsi="宋体" w:cs="Times New Roman"/>
        </w:rPr>
        <w:t>”</w:t>
      </w:r>
      <w:r w:rsidRPr="00AF0361">
        <w:rPr>
          <w:rFonts w:ascii="宋体" w:eastAsia="宋体" w:hAnsi="宋体"/>
        </w:rPr>
        <w:t>模式的是(　　)</w:t>
      </w:r>
    </w:p>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rPr>
        <w:t>A</w:t>
      </w:r>
      <w:r w:rsidRPr="00AF0361">
        <w:rPr>
          <w:rFonts w:ascii="宋体" w:eastAsia="宋体" w:hAnsi="宋体" w:cs="Times New Roman"/>
        </w:rPr>
        <w:t>.</w:t>
      </w:r>
      <w:r w:rsidRPr="00AF0361">
        <w:rPr>
          <w:rFonts w:ascii="宋体" w:eastAsia="宋体" w:hAnsi="宋体"/>
        </w:rPr>
        <w:t>甲</w:t>
      </w:r>
      <w:r w:rsidRPr="00AF0361">
        <w:rPr>
          <w:rFonts w:ascii="宋体" w:eastAsia="宋体" w:hAnsi="宋体"/>
        </w:rPr>
        <w:tab/>
        <w:t>B</w:t>
      </w:r>
      <w:r w:rsidRPr="00AF0361">
        <w:rPr>
          <w:rFonts w:ascii="宋体" w:eastAsia="宋体" w:hAnsi="宋体" w:cs="Times New Roman"/>
        </w:rPr>
        <w:t>.</w:t>
      </w:r>
      <w:r w:rsidRPr="00AF0361">
        <w:rPr>
          <w:rFonts w:ascii="宋体" w:eastAsia="宋体" w:hAnsi="宋体"/>
        </w:rPr>
        <w:t>乙</w:t>
      </w:r>
    </w:p>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rPr>
        <w:t>C</w:t>
      </w:r>
      <w:r w:rsidRPr="00AF0361">
        <w:rPr>
          <w:rFonts w:ascii="宋体" w:eastAsia="宋体" w:hAnsi="宋体" w:cs="Times New Roman"/>
        </w:rPr>
        <w:t>.</w:t>
      </w:r>
      <w:r w:rsidRPr="00AF0361">
        <w:rPr>
          <w:rFonts w:ascii="宋体" w:eastAsia="宋体" w:hAnsi="宋体"/>
        </w:rPr>
        <w:t>丙</w:t>
      </w:r>
      <w:r w:rsidRPr="00AF0361">
        <w:rPr>
          <w:rFonts w:ascii="宋体" w:eastAsia="宋体" w:hAnsi="宋体"/>
        </w:rPr>
        <w:tab/>
        <w:t>D</w:t>
      </w:r>
      <w:r w:rsidRPr="00AF0361">
        <w:rPr>
          <w:rFonts w:ascii="宋体" w:eastAsia="宋体" w:hAnsi="宋体" w:cs="Times New Roman"/>
        </w:rPr>
        <w:t>.</w:t>
      </w:r>
      <w:r w:rsidRPr="00AF0361">
        <w:rPr>
          <w:rFonts w:ascii="宋体" w:eastAsia="宋体" w:hAnsi="宋体"/>
        </w:rPr>
        <w:t>丁</w:t>
      </w:r>
    </w:p>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b/>
        </w:rPr>
        <w:lastRenderedPageBreak/>
        <w:t>8</w:t>
      </w:r>
      <w:r w:rsidRPr="00AF0361">
        <w:rPr>
          <w:rFonts w:ascii="宋体" w:eastAsia="宋体" w:hAnsi="宋体" w:cs="Times New Roman"/>
        </w:rPr>
        <w:t>.</w:t>
      </w:r>
      <w:r w:rsidRPr="00AF0361">
        <w:rPr>
          <w:rFonts w:ascii="宋体" w:eastAsia="宋体" w:hAnsi="宋体"/>
        </w:rPr>
        <w:t>四国中(　　)</w:t>
      </w:r>
    </w:p>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rPr>
        <w:t>A</w:t>
      </w:r>
      <w:r w:rsidRPr="00AF0361">
        <w:rPr>
          <w:rFonts w:ascii="宋体" w:eastAsia="宋体" w:hAnsi="宋体" w:cs="Times New Roman"/>
        </w:rPr>
        <w:t>.</w:t>
      </w:r>
      <w:r w:rsidRPr="00AF0361">
        <w:rPr>
          <w:rFonts w:ascii="宋体" w:eastAsia="宋体" w:hAnsi="宋体"/>
        </w:rPr>
        <w:t>甲国人口老龄化加剧</w:t>
      </w:r>
    </w:p>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rPr>
        <w:t>B</w:t>
      </w:r>
      <w:r w:rsidRPr="00AF0361">
        <w:rPr>
          <w:rFonts w:ascii="宋体" w:eastAsia="宋体" w:hAnsi="宋体" w:cs="Times New Roman"/>
        </w:rPr>
        <w:t>.</w:t>
      </w:r>
      <w:r w:rsidRPr="00AF0361">
        <w:rPr>
          <w:rFonts w:ascii="宋体" w:eastAsia="宋体" w:hAnsi="宋体"/>
        </w:rPr>
        <w:t>乙国劳动力比重增加</w:t>
      </w:r>
    </w:p>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rPr>
        <w:t>C</w:t>
      </w:r>
      <w:r w:rsidRPr="00AF0361">
        <w:rPr>
          <w:rFonts w:ascii="宋体" w:eastAsia="宋体" w:hAnsi="宋体" w:cs="Times New Roman"/>
        </w:rPr>
        <w:t>.</w:t>
      </w:r>
      <w:r w:rsidRPr="00AF0361">
        <w:rPr>
          <w:rFonts w:ascii="宋体" w:eastAsia="宋体" w:hAnsi="宋体"/>
        </w:rPr>
        <w:t>丙国人口规模会缩小</w:t>
      </w:r>
    </w:p>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rPr>
        <w:t>D</w:t>
      </w:r>
      <w:r w:rsidRPr="00AF0361">
        <w:rPr>
          <w:rFonts w:ascii="宋体" w:eastAsia="宋体" w:hAnsi="宋体" w:cs="Times New Roman"/>
        </w:rPr>
        <w:t>.</w:t>
      </w:r>
      <w:r w:rsidRPr="00AF0361">
        <w:rPr>
          <w:rFonts w:ascii="宋体" w:eastAsia="宋体" w:hAnsi="宋体"/>
        </w:rPr>
        <w:t>丁国出生性别比失衡</w:t>
      </w:r>
    </w:p>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color w:val="FF0000"/>
        </w:rPr>
        <w:t>答案:</w:t>
      </w:r>
      <w:r w:rsidRPr="00AF0361">
        <w:rPr>
          <w:rFonts w:ascii="宋体" w:eastAsia="宋体" w:hAnsi="宋体"/>
        </w:rPr>
        <w:t>7</w:t>
      </w:r>
      <w:r w:rsidRPr="00AF0361">
        <w:rPr>
          <w:rFonts w:ascii="宋体" w:eastAsia="宋体" w:hAnsi="宋体" w:cs="Times New Roman"/>
        </w:rPr>
        <w:t>.</w:t>
      </w:r>
      <w:r w:rsidRPr="00AF0361">
        <w:rPr>
          <w:rFonts w:ascii="宋体" w:eastAsia="宋体" w:hAnsi="宋体"/>
        </w:rPr>
        <w:t>D　8</w:t>
      </w:r>
      <w:r w:rsidRPr="00AF0361">
        <w:rPr>
          <w:rFonts w:ascii="宋体" w:eastAsia="宋体" w:hAnsi="宋体" w:cs="Times New Roman"/>
        </w:rPr>
        <w:t>.</w:t>
      </w:r>
      <w:r w:rsidRPr="00AF0361">
        <w:rPr>
          <w:rFonts w:ascii="宋体" w:eastAsia="宋体" w:hAnsi="宋体"/>
        </w:rPr>
        <w:t>A</w:t>
      </w:r>
    </w:p>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color w:val="FF0000"/>
        </w:rPr>
        <w:t>解析:</w:t>
      </w:r>
      <w:r w:rsidRPr="00AF0361">
        <w:rPr>
          <w:rFonts w:ascii="宋体" w:eastAsia="宋体" w:hAnsi="宋体"/>
        </w:rPr>
        <w:t>第7题,考查人口增长模式。据图可知,甲、乙、丙三国少年儿童所占比重较小,老年人口所占比重较大,为</w:t>
      </w:r>
      <w:r w:rsidRPr="00AF0361">
        <w:rPr>
          <w:rFonts w:ascii="宋体" w:eastAsia="宋体" w:hAnsi="宋体" w:cs="Times New Roman"/>
        </w:rPr>
        <w:t>“</w:t>
      </w:r>
      <w:r w:rsidRPr="00AF0361">
        <w:rPr>
          <w:rFonts w:ascii="宋体" w:eastAsia="宋体" w:hAnsi="宋体"/>
        </w:rPr>
        <w:t>低</w:t>
      </w:r>
      <w:r w:rsidRPr="00AF0361">
        <w:rPr>
          <w:rFonts w:ascii="宋体" w:eastAsia="宋体" w:hAnsi="宋体" w:cs="Times New Roman"/>
        </w:rPr>
        <w:t>—</w:t>
      </w:r>
      <w:r w:rsidRPr="00AF0361">
        <w:rPr>
          <w:rFonts w:ascii="宋体" w:eastAsia="宋体" w:hAnsi="宋体"/>
        </w:rPr>
        <w:t>低</w:t>
      </w:r>
      <w:r w:rsidRPr="00AF0361">
        <w:rPr>
          <w:rFonts w:ascii="宋体" w:eastAsia="宋体" w:hAnsi="宋体" w:cs="Times New Roman"/>
        </w:rPr>
        <w:t>—</w:t>
      </w:r>
      <w:r w:rsidRPr="00AF0361">
        <w:rPr>
          <w:rFonts w:ascii="宋体" w:eastAsia="宋体" w:hAnsi="宋体"/>
        </w:rPr>
        <w:t>低</w:t>
      </w:r>
      <w:r w:rsidRPr="00AF0361">
        <w:rPr>
          <w:rFonts w:ascii="宋体" w:eastAsia="宋体" w:hAnsi="宋体" w:cs="Times New Roman"/>
        </w:rPr>
        <w:t>”</w:t>
      </w:r>
      <w:r w:rsidRPr="00AF0361">
        <w:rPr>
          <w:rFonts w:ascii="宋体" w:eastAsia="宋体" w:hAnsi="宋体"/>
        </w:rPr>
        <w:t>的现代型人口增长模式,而丁国少年儿童所占比重较大,老年人口所占比重较小,为</w:t>
      </w:r>
      <w:r w:rsidRPr="00AF0361">
        <w:rPr>
          <w:rFonts w:ascii="宋体" w:eastAsia="宋体" w:hAnsi="宋体" w:cs="Times New Roman"/>
        </w:rPr>
        <w:t>“</w:t>
      </w:r>
      <w:r w:rsidRPr="00AF0361">
        <w:rPr>
          <w:rFonts w:ascii="宋体" w:eastAsia="宋体" w:hAnsi="宋体"/>
        </w:rPr>
        <w:t>高</w:t>
      </w:r>
      <w:r w:rsidRPr="00AF0361">
        <w:rPr>
          <w:rFonts w:ascii="宋体" w:eastAsia="宋体" w:hAnsi="宋体" w:cs="Times New Roman"/>
        </w:rPr>
        <w:t>—</w:t>
      </w:r>
      <w:r w:rsidRPr="00AF0361">
        <w:rPr>
          <w:rFonts w:ascii="宋体" w:eastAsia="宋体" w:hAnsi="宋体"/>
        </w:rPr>
        <w:t>低</w:t>
      </w:r>
      <w:r w:rsidRPr="00AF0361">
        <w:rPr>
          <w:rFonts w:ascii="宋体" w:eastAsia="宋体" w:hAnsi="宋体" w:cs="Times New Roman"/>
        </w:rPr>
        <w:t>—</w:t>
      </w:r>
      <w:r w:rsidRPr="00AF0361">
        <w:rPr>
          <w:rFonts w:ascii="宋体" w:eastAsia="宋体" w:hAnsi="宋体"/>
        </w:rPr>
        <w:t>高</w:t>
      </w:r>
      <w:r w:rsidRPr="00AF0361">
        <w:rPr>
          <w:rFonts w:ascii="宋体" w:eastAsia="宋体" w:hAnsi="宋体" w:cs="Times New Roman"/>
        </w:rPr>
        <w:t>”</w:t>
      </w:r>
      <w:r w:rsidRPr="00AF0361">
        <w:rPr>
          <w:rFonts w:ascii="宋体" w:eastAsia="宋体" w:hAnsi="宋体"/>
        </w:rPr>
        <w:t>模式,故选D项。第8题,考查人口增长特点和人口问题。据图可知,甲国60岁及以上人口所占比重较大,因此人口老龄化会加剧。乙国人口老龄化最严重,劳动力最缺乏,B项错;丙国少年儿童所占比重较大,说明新增人口较多,故人口规模不一定缩小,C项错;丁国出生男女比例相当,没有出生性别比失衡现象,D项错。</w:t>
      </w:r>
    </w:p>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rPr>
        <w:t>(2018</w:t>
      </w:r>
      <w:r w:rsidRPr="00AF0361">
        <w:rPr>
          <w:rFonts w:ascii="宋体" w:eastAsia="宋体" w:hAnsi="宋体" w:cs="Times New Roman"/>
        </w:rPr>
        <w:t>·</w:t>
      </w:r>
      <w:r w:rsidRPr="00AF0361">
        <w:rPr>
          <w:rFonts w:ascii="宋体" w:eastAsia="宋体" w:hAnsi="宋体"/>
        </w:rPr>
        <w:t>浙江名校联盟联考)2005</w:t>
      </w:r>
      <w:r w:rsidRPr="00AF0361">
        <w:rPr>
          <w:rFonts w:ascii="宋体" w:eastAsia="宋体" w:hAnsi="宋体" w:cs="Times New Roman"/>
        </w:rPr>
        <w:t>—</w:t>
      </w:r>
      <w:r w:rsidRPr="00AF0361">
        <w:rPr>
          <w:rFonts w:ascii="宋体" w:eastAsia="宋体" w:hAnsi="宋体"/>
        </w:rPr>
        <w:t>2010年北京、天津、内蒙古、山西四省级行政区域总迁入人口中来自河北的人口所占比重具有明显差异。完成第9~10题。</w:t>
      </w:r>
    </w:p>
    <w:p w:rsidR="00AE5561" w:rsidRPr="00AF0361" w:rsidRDefault="00F624EE" w:rsidP="008554DA">
      <w:pPr>
        <w:tabs>
          <w:tab w:val="left" w:pos="1871"/>
          <w:tab w:val="left" w:pos="3407"/>
          <w:tab w:val="left" w:pos="4949"/>
          <w:tab w:val="left" w:pos="6599"/>
        </w:tabs>
        <w:spacing w:line="360" w:lineRule="auto"/>
        <w:jc w:val="center"/>
        <w:rPr>
          <w:rFonts w:ascii="宋体" w:eastAsia="宋体" w:hAnsi="宋体"/>
        </w:rPr>
      </w:pPr>
    </w:p>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b/>
        </w:rPr>
        <w:t>9</w:t>
      </w:r>
      <w:r w:rsidRPr="00AF0361">
        <w:rPr>
          <w:rFonts w:ascii="宋体" w:eastAsia="宋体" w:hAnsi="宋体" w:cs="Times New Roman"/>
        </w:rPr>
        <w:t>.</w:t>
      </w:r>
      <w:r w:rsidRPr="00AF0361">
        <w:rPr>
          <w:rFonts w:ascii="宋体" w:eastAsia="宋体" w:hAnsi="宋体"/>
        </w:rPr>
        <w:t>造成北京、天津、内蒙古、山西四省级行政区迁入人口中河北人口所占比重差异明显的主要因素是(　　)</w:t>
      </w:r>
    </w:p>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rPr>
        <w:t>A</w:t>
      </w:r>
      <w:r w:rsidRPr="00AF0361">
        <w:rPr>
          <w:rFonts w:ascii="宋体" w:eastAsia="宋体" w:hAnsi="宋体" w:cs="Times New Roman"/>
        </w:rPr>
        <w:t>.</w:t>
      </w:r>
      <w:r w:rsidRPr="00AF0361">
        <w:rPr>
          <w:rFonts w:ascii="宋体" w:eastAsia="宋体" w:hAnsi="宋体"/>
        </w:rPr>
        <w:t>经济发达程度</w:t>
      </w:r>
      <w:r w:rsidRPr="00AF0361">
        <w:rPr>
          <w:rFonts w:ascii="宋体" w:eastAsia="宋体" w:hAnsi="宋体"/>
        </w:rPr>
        <w:tab/>
        <w:t>B</w:t>
      </w:r>
      <w:r w:rsidRPr="00AF0361">
        <w:rPr>
          <w:rFonts w:ascii="宋体" w:eastAsia="宋体" w:hAnsi="宋体" w:cs="Times New Roman"/>
        </w:rPr>
        <w:t>.</w:t>
      </w:r>
      <w:r w:rsidRPr="00AF0361">
        <w:rPr>
          <w:rFonts w:ascii="宋体" w:eastAsia="宋体" w:hAnsi="宋体"/>
        </w:rPr>
        <w:t>自然地理环境</w:t>
      </w:r>
    </w:p>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rPr>
        <w:t>C</w:t>
      </w:r>
      <w:r w:rsidRPr="00AF0361">
        <w:rPr>
          <w:rFonts w:ascii="宋体" w:eastAsia="宋体" w:hAnsi="宋体" w:cs="Times New Roman"/>
        </w:rPr>
        <w:t>.</w:t>
      </w:r>
      <w:r w:rsidRPr="00AF0361">
        <w:rPr>
          <w:rFonts w:ascii="宋体" w:eastAsia="宋体" w:hAnsi="宋体"/>
        </w:rPr>
        <w:t>区域产业政策</w:t>
      </w:r>
      <w:r w:rsidRPr="00AF0361">
        <w:rPr>
          <w:rFonts w:ascii="宋体" w:eastAsia="宋体" w:hAnsi="宋体"/>
        </w:rPr>
        <w:tab/>
        <w:t>D</w:t>
      </w:r>
      <w:r w:rsidRPr="00AF0361">
        <w:rPr>
          <w:rFonts w:ascii="宋体" w:eastAsia="宋体" w:hAnsi="宋体" w:cs="Times New Roman"/>
        </w:rPr>
        <w:t>.</w:t>
      </w:r>
      <w:r w:rsidRPr="00AF0361">
        <w:rPr>
          <w:rFonts w:ascii="宋体" w:eastAsia="宋体" w:hAnsi="宋体"/>
        </w:rPr>
        <w:t>空间移动距离</w:t>
      </w:r>
    </w:p>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b/>
        </w:rPr>
        <w:t>10</w:t>
      </w:r>
      <w:r w:rsidRPr="00AF0361">
        <w:rPr>
          <w:rFonts w:ascii="宋体" w:eastAsia="宋体" w:hAnsi="宋体" w:cs="Times New Roman"/>
        </w:rPr>
        <w:t>.</w:t>
      </w:r>
      <w:r w:rsidRPr="00AF0361">
        <w:rPr>
          <w:rFonts w:ascii="宋体" w:eastAsia="宋体" w:hAnsi="宋体"/>
        </w:rPr>
        <w:t>河北人口迁入北京、天津,则(　　)</w:t>
      </w:r>
    </w:p>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rPr>
        <w:lastRenderedPageBreak/>
        <w:t>A</w:t>
      </w:r>
      <w:r w:rsidRPr="00AF0361">
        <w:rPr>
          <w:rFonts w:ascii="宋体" w:eastAsia="宋体" w:hAnsi="宋体" w:cs="Times New Roman"/>
        </w:rPr>
        <w:t>.</w:t>
      </w:r>
      <w:r w:rsidRPr="00AF0361">
        <w:rPr>
          <w:rFonts w:ascii="宋体" w:eastAsia="宋体" w:hAnsi="宋体"/>
        </w:rPr>
        <w:t>减轻迁入地就业压力</w:t>
      </w:r>
    </w:p>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rPr>
        <w:t>B</w:t>
      </w:r>
      <w:r w:rsidRPr="00AF0361">
        <w:rPr>
          <w:rFonts w:ascii="宋体" w:eastAsia="宋体" w:hAnsi="宋体" w:cs="Times New Roman"/>
        </w:rPr>
        <w:t>.</w:t>
      </w:r>
      <w:r w:rsidRPr="00AF0361">
        <w:rPr>
          <w:rFonts w:ascii="宋体" w:eastAsia="宋体" w:hAnsi="宋体"/>
        </w:rPr>
        <w:t>提升迁入地城市化水平</w:t>
      </w:r>
    </w:p>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rPr>
        <w:t>C</w:t>
      </w:r>
      <w:r w:rsidRPr="00AF0361">
        <w:rPr>
          <w:rFonts w:ascii="宋体" w:eastAsia="宋体" w:hAnsi="宋体" w:cs="Times New Roman"/>
        </w:rPr>
        <w:t>.</w:t>
      </w:r>
      <w:r w:rsidRPr="00AF0361">
        <w:rPr>
          <w:rFonts w:ascii="宋体" w:eastAsia="宋体" w:hAnsi="宋体"/>
        </w:rPr>
        <w:t>缓解迁入地环境污染</w:t>
      </w:r>
    </w:p>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rPr>
        <w:t>D</w:t>
      </w:r>
      <w:r w:rsidRPr="00AF0361">
        <w:rPr>
          <w:rFonts w:ascii="宋体" w:eastAsia="宋体" w:hAnsi="宋体" w:cs="Times New Roman"/>
        </w:rPr>
        <w:t>.</w:t>
      </w:r>
      <w:r w:rsidRPr="00AF0361">
        <w:rPr>
          <w:rFonts w:ascii="宋体" w:eastAsia="宋体" w:hAnsi="宋体"/>
        </w:rPr>
        <w:t>加剧迁入地人才外流状况</w:t>
      </w:r>
    </w:p>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color w:val="FF0000"/>
        </w:rPr>
        <w:t>答案:</w:t>
      </w:r>
      <w:r w:rsidRPr="00AF0361">
        <w:rPr>
          <w:rFonts w:ascii="宋体" w:eastAsia="宋体" w:hAnsi="宋体"/>
        </w:rPr>
        <w:t>9</w:t>
      </w:r>
      <w:r w:rsidRPr="00AF0361">
        <w:rPr>
          <w:rFonts w:ascii="宋体" w:eastAsia="宋体" w:hAnsi="宋体" w:cs="Times New Roman"/>
        </w:rPr>
        <w:t>.</w:t>
      </w:r>
      <w:r w:rsidRPr="00AF0361">
        <w:rPr>
          <w:rFonts w:ascii="宋体" w:eastAsia="宋体" w:hAnsi="宋体"/>
        </w:rPr>
        <w:t>A　10</w:t>
      </w:r>
      <w:r w:rsidRPr="00AF0361">
        <w:rPr>
          <w:rFonts w:ascii="宋体" w:eastAsia="宋体" w:hAnsi="宋体" w:cs="Times New Roman"/>
        </w:rPr>
        <w:t>.</w:t>
      </w:r>
      <w:r w:rsidRPr="00AF0361">
        <w:rPr>
          <w:rFonts w:ascii="宋体" w:eastAsia="宋体" w:hAnsi="宋体"/>
        </w:rPr>
        <w:t>B</w:t>
      </w:r>
    </w:p>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color w:val="FF0000"/>
        </w:rPr>
        <w:t>解析:</w:t>
      </w:r>
      <w:r w:rsidRPr="00AF0361">
        <w:rPr>
          <w:rFonts w:ascii="宋体" w:eastAsia="宋体" w:hAnsi="宋体"/>
        </w:rPr>
        <w:t>第9题,据图可知,迁入人口中河北人口所占比重较大的是北京、天津,山西、内蒙古的迁入人口中河北人口所占比重较小,造成这种差异的主要因素是经济发达程度。第10题,河北人口迁入北京、天津,因迁入人口以青壮年人口为主,所以会导致迁入地劳动力增加,增加迁入地就业压力;能够提升迁入地城市化水平;使迁入地环境压力增大,可能加重迁入地环境污染;不会加剧迁入地人才外流状况。</w:t>
      </w:r>
    </w:p>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rPr>
        <w:t>下图为2004</w:t>
      </w:r>
      <w:r w:rsidRPr="00AF0361">
        <w:rPr>
          <w:rFonts w:ascii="宋体" w:eastAsia="宋体" w:hAnsi="宋体" w:cs="Times New Roman"/>
        </w:rPr>
        <w:t>—</w:t>
      </w:r>
      <w:r w:rsidRPr="00AF0361">
        <w:rPr>
          <w:rFonts w:ascii="宋体" w:eastAsia="宋体" w:hAnsi="宋体"/>
        </w:rPr>
        <w:t>2014年中国人口增长幅度示意图(港澳台资料暂缺)。完成第11~12题。</w:t>
      </w:r>
    </w:p>
    <w:p w:rsidR="00AE5561" w:rsidRPr="00AF0361" w:rsidRDefault="00F624EE" w:rsidP="008554DA">
      <w:pPr>
        <w:tabs>
          <w:tab w:val="left" w:pos="1871"/>
          <w:tab w:val="left" w:pos="3407"/>
          <w:tab w:val="left" w:pos="4949"/>
          <w:tab w:val="left" w:pos="6599"/>
        </w:tabs>
        <w:spacing w:line="360" w:lineRule="auto"/>
        <w:jc w:val="center"/>
        <w:rPr>
          <w:rFonts w:ascii="宋体" w:eastAsia="宋体" w:hAnsi="宋体"/>
        </w:rPr>
      </w:pPr>
    </w:p>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b/>
        </w:rPr>
        <w:t>11</w:t>
      </w:r>
      <w:r w:rsidRPr="00AF0361">
        <w:rPr>
          <w:rFonts w:ascii="宋体" w:eastAsia="宋体" w:hAnsi="宋体" w:cs="Times New Roman"/>
        </w:rPr>
        <w:t>.</w:t>
      </w:r>
      <w:r w:rsidRPr="00AF0361">
        <w:rPr>
          <w:rFonts w:ascii="宋体" w:eastAsia="宋体" w:hAnsi="宋体"/>
        </w:rPr>
        <w:t>图示时间内,新疆人口增长状况产生的主要原因是(　　)</w:t>
      </w:r>
    </w:p>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cs="宋体" w:hint="eastAsia"/>
        </w:rPr>
        <w:t>①</w:t>
      </w:r>
      <w:r w:rsidRPr="00AF0361">
        <w:rPr>
          <w:rFonts w:ascii="宋体" w:eastAsia="宋体" w:hAnsi="宋体"/>
        </w:rPr>
        <w:t xml:space="preserve">少数民族人口出生率高　</w:t>
      </w:r>
      <w:r w:rsidRPr="00AF0361">
        <w:rPr>
          <w:rFonts w:ascii="宋体" w:eastAsia="宋体" w:hAnsi="宋体" w:cs="宋体" w:hint="eastAsia"/>
        </w:rPr>
        <w:t>②</w:t>
      </w:r>
      <w:r w:rsidRPr="00AF0361">
        <w:rPr>
          <w:rFonts w:ascii="宋体" w:eastAsia="宋体" w:hAnsi="宋体"/>
        </w:rPr>
        <w:t xml:space="preserve">环境优美,人口迁入　</w:t>
      </w:r>
      <w:r w:rsidRPr="00AF0361">
        <w:rPr>
          <w:rFonts w:ascii="宋体" w:eastAsia="宋体" w:hAnsi="宋体" w:cs="宋体" w:hint="eastAsia"/>
        </w:rPr>
        <w:t>③</w:t>
      </w:r>
      <w:r w:rsidRPr="00AF0361">
        <w:rPr>
          <w:rFonts w:ascii="宋体" w:eastAsia="宋体" w:hAnsi="宋体"/>
        </w:rPr>
        <w:t xml:space="preserve">资源开发,人口迁入　</w:t>
      </w:r>
      <w:r w:rsidRPr="00AF0361">
        <w:rPr>
          <w:rFonts w:ascii="宋体" w:eastAsia="宋体" w:hAnsi="宋体" w:cs="宋体" w:hint="eastAsia"/>
        </w:rPr>
        <w:t>④</w:t>
      </w:r>
      <w:r w:rsidRPr="00AF0361">
        <w:rPr>
          <w:rFonts w:ascii="宋体" w:eastAsia="宋体" w:hAnsi="宋体"/>
        </w:rPr>
        <w:t>医疗水平高,死亡率低</w:t>
      </w:r>
    </w:p>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rPr>
        <w:t>A</w:t>
      </w:r>
      <w:r w:rsidRPr="00AF0361">
        <w:rPr>
          <w:rFonts w:ascii="宋体" w:eastAsia="宋体" w:hAnsi="宋体" w:cs="Times New Roman"/>
        </w:rPr>
        <w:t>.</w:t>
      </w:r>
      <w:r w:rsidRPr="00AF0361">
        <w:rPr>
          <w:rFonts w:ascii="宋体" w:eastAsia="宋体" w:hAnsi="宋体" w:cs="宋体" w:hint="eastAsia"/>
        </w:rPr>
        <w:t>①②</w:t>
      </w:r>
      <w:r w:rsidRPr="00AF0361">
        <w:rPr>
          <w:rFonts w:ascii="宋体" w:eastAsia="宋体" w:hAnsi="宋体"/>
        </w:rPr>
        <w:tab/>
        <w:t>B</w:t>
      </w:r>
      <w:r w:rsidRPr="00AF0361">
        <w:rPr>
          <w:rFonts w:ascii="宋体" w:eastAsia="宋体" w:hAnsi="宋体" w:cs="Times New Roman"/>
        </w:rPr>
        <w:t>.</w:t>
      </w:r>
      <w:r w:rsidRPr="00AF0361">
        <w:rPr>
          <w:rFonts w:ascii="宋体" w:eastAsia="宋体" w:hAnsi="宋体" w:cs="宋体" w:hint="eastAsia"/>
        </w:rPr>
        <w:t>①③</w:t>
      </w:r>
    </w:p>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rPr>
        <w:t>C</w:t>
      </w:r>
      <w:r w:rsidRPr="00AF0361">
        <w:rPr>
          <w:rFonts w:ascii="宋体" w:eastAsia="宋体" w:hAnsi="宋体" w:cs="Times New Roman"/>
        </w:rPr>
        <w:t>.</w:t>
      </w:r>
      <w:r w:rsidRPr="00AF0361">
        <w:rPr>
          <w:rFonts w:ascii="宋体" w:eastAsia="宋体" w:hAnsi="宋体" w:cs="宋体" w:hint="eastAsia"/>
        </w:rPr>
        <w:t>②③</w:t>
      </w:r>
      <w:r w:rsidRPr="00AF0361">
        <w:rPr>
          <w:rFonts w:ascii="宋体" w:eastAsia="宋体" w:hAnsi="宋体"/>
        </w:rPr>
        <w:tab/>
        <w:t>D</w:t>
      </w:r>
      <w:r w:rsidRPr="00AF0361">
        <w:rPr>
          <w:rFonts w:ascii="宋体" w:eastAsia="宋体" w:hAnsi="宋体" w:cs="Times New Roman"/>
        </w:rPr>
        <w:t>.</w:t>
      </w:r>
      <w:r w:rsidRPr="00AF0361">
        <w:rPr>
          <w:rFonts w:ascii="宋体" w:eastAsia="宋体" w:hAnsi="宋体" w:cs="宋体" w:hint="eastAsia"/>
        </w:rPr>
        <w:t>②④</w:t>
      </w:r>
    </w:p>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b/>
        </w:rPr>
        <w:t>12</w:t>
      </w:r>
      <w:r w:rsidRPr="00AF0361">
        <w:rPr>
          <w:rFonts w:ascii="宋体" w:eastAsia="宋体" w:hAnsi="宋体" w:cs="Times New Roman"/>
        </w:rPr>
        <w:t>.</w:t>
      </w:r>
      <w:r w:rsidRPr="00AF0361">
        <w:rPr>
          <w:rFonts w:ascii="宋体" w:eastAsia="宋体" w:hAnsi="宋体"/>
        </w:rPr>
        <w:t>四川省的人口变化状况,将会(　　)</w:t>
      </w:r>
    </w:p>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rPr>
        <w:t>A</w:t>
      </w:r>
      <w:r w:rsidRPr="00AF0361">
        <w:rPr>
          <w:rFonts w:ascii="宋体" w:eastAsia="宋体" w:hAnsi="宋体" w:cs="Times New Roman"/>
        </w:rPr>
        <w:t>.</w:t>
      </w:r>
      <w:r w:rsidRPr="00AF0361">
        <w:rPr>
          <w:rFonts w:ascii="宋体" w:eastAsia="宋体" w:hAnsi="宋体"/>
        </w:rPr>
        <w:t>提高城市化水平</w:t>
      </w:r>
      <w:r w:rsidRPr="00AF0361">
        <w:rPr>
          <w:rFonts w:ascii="宋体" w:eastAsia="宋体" w:hAnsi="宋体"/>
        </w:rPr>
        <w:tab/>
      </w:r>
    </w:p>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rPr>
        <w:t>B</w:t>
      </w:r>
      <w:r w:rsidRPr="00AF0361">
        <w:rPr>
          <w:rFonts w:ascii="宋体" w:eastAsia="宋体" w:hAnsi="宋体" w:cs="Times New Roman"/>
        </w:rPr>
        <w:t>.</w:t>
      </w:r>
      <w:r w:rsidRPr="00AF0361">
        <w:rPr>
          <w:rFonts w:ascii="宋体" w:eastAsia="宋体" w:hAnsi="宋体"/>
        </w:rPr>
        <w:t>人口老龄化加剧</w:t>
      </w:r>
    </w:p>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rPr>
        <w:t>C</w:t>
      </w:r>
      <w:r w:rsidRPr="00AF0361">
        <w:rPr>
          <w:rFonts w:ascii="宋体" w:eastAsia="宋体" w:hAnsi="宋体" w:cs="Times New Roman"/>
        </w:rPr>
        <w:t>.</w:t>
      </w:r>
      <w:r w:rsidRPr="00AF0361">
        <w:rPr>
          <w:rFonts w:ascii="宋体" w:eastAsia="宋体" w:hAnsi="宋体"/>
        </w:rPr>
        <w:t>人地关系矛盾加重</w:t>
      </w:r>
      <w:r w:rsidRPr="00AF0361">
        <w:rPr>
          <w:rFonts w:ascii="宋体" w:eastAsia="宋体" w:hAnsi="宋体"/>
        </w:rPr>
        <w:tab/>
      </w:r>
    </w:p>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rPr>
        <w:t>D</w:t>
      </w:r>
      <w:r w:rsidRPr="00AF0361">
        <w:rPr>
          <w:rFonts w:ascii="宋体" w:eastAsia="宋体" w:hAnsi="宋体" w:cs="Times New Roman"/>
        </w:rPr>
        <w:t>.</w:t>
      </w:r>
      <w:r w:rsidRPr="00AF0361">
        <w:rPr>
          <w:rFonts w:ascii="宋体" w:eastAsia="宋体" w:hAnsi="宋体"/>
        </w:rPr>
        <w:t>提高妇女生育率</w:t>
      </w:r>
    </w:p>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color w:val="FF0000"/>
        </w:rPr>
        <w:t>答案:</w:t>
      </w:r>
      <w:r w:rsidRPr="00AF0361">
        <w:rPr>
          <w:rFonts w:ascii="宋体" w:eastAsia="宋体" w:hAnsi="宋体"/>
        </w:rPr>
        <w:t>11</w:t>
      </w:r>
      <w:r w:rsidRPr="00AF0361">
        <w:rPr>
          <w:rFonts w:ascii="宋体" w:eastAsia="宋体" w:hAnsi="宋体" w:cs="Times New Roman"/>
        </w:rPr>
        <w:t>.</w:t>
      </w:r>
      <w:r w:rsidRPr="00AF0361">
        <w:rPr>
          <w:rFonts w:ascii="宋体" w:eastAsia="宋体" w:hAnsi="宋体"/>
        </w:rPr>
        <w:t>B　12</w:t>
      </w:r>
      <w:r w:rsidRPr="00AF0361">
        <w:rPr>
          <w:rFonts w:ascii="宋体" w:eastAsia="宋体" w:hAnsi="宋体" w:cs="Times New Roman"/>
        </w:rPr>
        <w:t>.</w:t>
      </w:r>
      <w:r w:rsidRPr="00AF0361">
        <w:rPr>
          <w:rFonts w:ascii="宋体" w:eastAsia="宋体" w:hAnsi="宋体"/>
        </w:rPr>
        <w:t>A</w:t>
      </w:r>
    </w:p>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color w:val="FF0000"/>
        </w:rPr>
        <w:t>解析:</w:t>
      </w:r>
      <w:r w:rsidRPr="00AF0361">
        <w:rPr>
          <w:rFonts w:ascii="宋体" w:eastAsia="宋体" w:hAnsi="宋体"/>
        </w:rPr>
        <w:t>第11题,从图中可以看出,图示时间内,新疆人口增长状况产生的主要原因是少数民族人口出生率高,资源开发,人口迁入,所以B项正确。第12题,从图中可以看出,四川省人口负增长,带来的影响是提高城市化水平,人口老龄化加剧,人地关系矛盾减轻,所以A项正确。</w:t>
      </w:r>
    </w:p>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rPr>
        <w:t>二、非选择题(共52分)</w:t>
      </w:r>
    </w:p>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b/>
        </w:rPr>
        <w:t>13</w:t>
      </w:r>
      <w:r w:rsidRPr="00AF0361">
        <w:rPr>
          <w:rFonts w:ascii="宋体" w:eastAsia="宋体" w:hAnsi="宋体" w:cs="Times New Roman"/>
        </w:rPr>
        <w:t>.</w:t>
      </w:r>
      <w:r w:rsidRPr="00AF0361">
        <w:rPr>
          <w:rFonts w:ascii="宋体" w:eastAsia="宋体" w:hAnsi="宋体"/>
        </w:rPr>
        <w:t>(22分)读甲、乙两国人口年龄结构图,完成下列各题。</w:t>
      </w:r>
    </w:p>
    <w:p w:rsidR="00AE5561" w:rsidRPr="00AF0361" w:rsidRDefault="00F624EE" w:rsidP="008554DA">
      <w:pPr>
        <w:tabs>
          <w:tab w:val="left" w:pos="1871"/>
          <w:tab w:val="left" w:pos="3407"/>
          <w:tab w:val="left" w:pos="4949"/>
          <w:tab w:val="left" w:pos="6599"/>
        </w:tabs>
        <w:spacing w:line="360" w:lineRule="auto"/>
        <w:jc w:val="center"/>
        <w:rPr>
          <w:rFonts w:ascii="宋体" w:eastAsia="宋体" w:hAnsi="宋体"/>
        </w:rPr>
      </w:pPr>
    </w:p>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rPr>
        <w:t>(1)判断甲、乙两国间人口的迁移方向,并说明理由。(6分)</w:t>
      </w:r>
    </w:p>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rPr>
        <w:t>(2)分析甲、乙两国间人口迁移给两国带来的积极影响。(8分)</w:t>
      </w:r>
    </w:p>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rPr>
        <w:t>(3)甲、乙两国人口的年龄结构情况,除可以用上图表示外,还有其他形式,如下面所示。请再设计一种新图形来表示甲、乙两国人口的年龄结构情况。(8分)</w:t>
      </w:r>
    </w:p>
    <w:p w:rsidR="00AE5561" w:rsidRPr="00AF0361" w:rsidRDefault="00F624EE" w:rsidP="008554DA">
      <w:pPr>
        <w:tabs>
          <w:tab w:val="left" w:pos="1871"/>
          <w:tab w:val="left" w:pos="3407"/>
          <w:tab w:val="left" w:pos="4949"/>
          <w:tab w:val="left" w:pos="6599"/>
        </w:tabs>
        <w:spacing w:line="360" w:lineRule="auto"/>
        <w:jc w:val="center"/>
        <w:rPr>
          <w:rFonts w:ascii="宋体" w:eastAsia="宋体" w:hAnsi="宋体"/>
        </w:rPr>
      </w:pPr>
    </w:p>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color w:val="FF0000"/>
        </w:rPr>
        <w:lastRenderedPageBreak/>
        <w:t>答案:</w:t>
      </w:r>
      <w:r w:rsidRPr="00AF0361">
        <w:rPr>
          <w:rFonts w:ascii="宋体" w:eastAsia="宋体" w:hAnsi="宋体"/>
        </w:rPr>
        <w:t>(1)甲国人口向乙国迁入。(2分)理由:甲国青少年比重大,人口就业压力大;乙国青少年比重小,老年人比重大,劳动力不足。(4分)</w:t>
      </w:r>
    </w:p>
    <w:p w:rsidR="00AE5561" w:rsidRPr="00AF0361" w:rsidRDefault="008554DA" w:rsidP="008554DA">
      <w:pPr>
        <w:tabs>
          <w:tab w:val="left" w:pos="1871"/>
          <w:tab w:val="left" w:pos="3407"/>
          <w:tab w:val="left" w:pos="4949"/>
          <w:tab w:val="left" w:pos="6599"/>
        </w:tabs>
        <w:spacing w:line="360" w:lineRule="auto"/>
        <w:ind w:firstLineChars="200" w:firstLine="420"/>
        <w:rPr>
          <w:rFonts w:ascii="宋体" w:eastAsia="宋体" w:hAnsi="宋体"/>
        </w:rPr>
      </w:pPr>
      <w:r w:rsidRPr="00AF0361">
        <w:rPr>
          <w:rFonts w:ascii="宋体" w:eastAsia="宋体" w:hAnsi="宋体"/>
        </w:rPr>
        <w:t>(2)甲国:可以缓解就业压力,获得外汇收入。(4分)</w:t>
      </w:r>
    </w:p>
    <w:p w:rsidR="00AE5561" w:rsidRPr="00AF0361" w:rsidRDefault="008554DA" w:rsidP="008554DA">
      <w:pPr>
        <w:tabs>
          <w:tab w:val="left" w:pos="1871"/>
          <w:tab w:val="left" w:pos="3407"/>
          <w:tab w:val="left" w:pos="4949"/>
          <w:tab w:val="left" w:pos="6599"/>
        </w:tabs>
        <w:spacing w:line="360" w:lineRule="auto"/>
        <w:ind w:firstLineChars="200" w:firstLine="420"/>
        <w:rPr>
          <w:rFonts w:ascii="宋体" w:eastAsia="宋体" w:hAnsi="宋体"/>
        </w:rPr>
      </w:pPr>
      <w:r w:rsidRPr="00AF0361">
        <w:rPr>
          <w:rFonts w:ascii="宋体" w:eastAsia="宋体" w:hAnsi="宋体"/>
        </w:rPr>
        <w:t>乙国:可以缓解劳动力不足,促进经济发展。(4分)</w:t>
      </w:r>
    </w:p>
    <w:p w:rsidR="00AE5561" w:rsidRPr="00AF0361" w:rsidRDefault="008554DA" w:rsidP="008554DA">
      <w:pPr>
        <w:tabs>
          <w:tab w:val="left" w:pos="1871"/>
          <w:tab w:val="left" w:pos="3407"/>
          <w:tab w:val="left" w:pos="4949"/>
          <w:tab w:val="left" w:pos="6599"/>
        </w:tabs>
        <w:spacing w:line="360" w:lineRule="auto"/>
        <w:ind w:firstLineChars="200" w:firstLine="420"/>
        <w:rPr>
          <w:rFonts w:ascii="宋体" w:eastAsia="宋体" w:hAnsi="宋体"/>
        </w:rPr>
      </w:pPr>
      <w:r w:rsidRPr="00AF0361">
        <w:rPr>
          <w:rFonts w:ascii="宋体" w:eastAsia="宋体" w:hAnsi="宋体"/>
        </w:rPr>
        <w:t>(3)图略,要求图例或注记正确,图形美观。(8分)</w:t>
      </w:r>
    </w:p>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color w:val="FF0000"/>
        </w:rPr>
        <w:t>解析:</w:t>
      </w:r>
      <w:r w:rsidRPr="00AF0361">
        <w:rPr>
          <w:rFonts w:ascii="宋体" w:eastAsia="宋体" w:hAnsi="宋体"/>
        </w:rPr>
        <w:t>从图中可读出甲、乙两国三个年龄段人口的比重,再分析两国人口增长模式及存在的问题。甲国青少年比重大,人口就业压力大;乙国青少年比重小,老年人比重大,劳动力不足,由此可判断出甲、乙两国间人口迁移方向。甲国人口迁出可以缓解该国就业压力,获得外汇收入;乙国人口迁入可以缓解该国劳动力不足,促进经济发展。</w:t>
      </w:r>
    </w:p>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b/>
        </w:rPr>
        <w:t>14</w:t>
      </w:r>
      <w:r w:rsidRPr="00AF0361">
        <w:rPr>
          <w:rFonts w:ascii="宋体" w:eastAsia="宋体" w:hAnsi="宋体" w:cs="Times New Roman"/>
        </w:rPr>
        <w:t>.</w:t>
      </w:r>
      <w:r w:rsidRPr="00AF0361">
        <w:rPr>
          <w:rFonts w:ascii="宋体" w:eastAsia="宋体" w:hAnsi="宋体"/>
        </w:rPr>
        <w:t>(30分)随着社会经济的发展,我国人口迁移日渐频繁,老龄化现象也日趋严重。阅读图文材料,完成下列各题。</w:t>
      </w:r>
    </w:p>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rPr>
        <w:t>材料一　2012年我国部分地区户籍人口与常住人口统计图。</w:t>
      </w:r>
    </w:p>
    <w:p w:rsidR="00AE5561" w:rsidRPr="00AF0361" w:rsidRDefault="00F624EE" w:rsidP="008554DA">
      <w:pPr>
        <w:tabs>
          <w:tab w:val="left" w:pos="1871"/>
          <w:tab w:val="left" w:pos="3407"/>
          <w:tab w:val="left" w:pos="4949"/>
          <w:tab w:val="left" w:pos="6599"/>
        </w:tabs>
        <w:spacing w:line="360" w:lineRule="auto"/>
        <w:jc w:val="center"/>
        <w:rPr>
          <w:rFonts w:ascii="宋体" w:eastAsia="宋体" w:hAnsi="宋体"/>
        </w:rPr>
      </w:pPr>
    </w:p>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rPr>
        <w:t>材料二　老龄化带来的巨大养老压力已经成为我国面临的重大问题。下表是2014年我国部分省区常住人口老龄化数据。</w:t>
      </w:r>
    </w:p>
    <w:tbl>
      <w:tblPr>
        <w:tblW w:w="3581"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816"/>
        <w:gridCol w:w="2433"/>
        <w:gridCol w:w="816"/>
        <w:gridCol w:w="2433"/>
      </w:tblGrid>
      <w:tr w:rsidR="00464FA5" w:rsidRPr="00AF0361" w:rsidTr="00AE5561">
        <w:trPr>
          <w:jc w:val="center"/>
        </w:trPr>
        <w:tc>
          <w:tcPr>
            <w:tcW w:w="628" w:type="pct"/>
            <w:shd w:val="clear" w:color="auto" w:fill="auto"/>
            <w:tcMar>
              <w:left w:w="0" w:type="dxa"/>
              <w:right w:w="0" w:type="dxa"/>
            </w:tcMar>
            <w:vAlign w:val="center"/>
          </w:tcPr>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rPr>
              <w:t>省区</w:t>
            </w:r>
          </w:p>
        </w:tc>
        <w:tc>
          <w:tcPr>
            <w:tcW w:w="1872" w:type="pct"/>
            <w:shd w:val="clear" w:color="auto" w:fill="auto"/>
            <w:tcMar>
              <w:left w:w="0" w:type="dxa"/>
              <w:right w:w="0" w:type="dxa"/>
            </w:tcMar>
            <w:vAlign w:val="center"/>
          </w:tcPr>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rPr>
              <w:t>65岁以上人口比重(%)</w:t>
            </w:r>
          </w:p>
        </w:tc>
        <w:tc>
          <w:tcPr>
            <w:tcW w:w="628" w:type="pct"/>
            <w:shd w:val="clear" w:color="auto" w:fill="auto"/>
            <w:tcMar>
              <w:left w:w="0" w:type="dxa"/>
              <w:right w:w="0" w:type="dxa"/>
            </w:tcMar>
            <w:vAlign w:val="center"/>
          </w:tcPr>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rPr>
              <w:t>省区</w:t>
            </w:r>
          </w:p>
        </w:tc>
        <w:tc>
          <w:tcPr>
            <w:tcW w:w="1872" w:type="pct"/>
            <w:shd w:val="clear" w:color="auto" w:fill="auto"/>
            <w:tcMar>
              <w:left w:w="0" w:type="dxa"/>
              <w:right w:w="0" w:type="dxa"/>
            </w:tcMar>
            <w:vAlign w:val="center"/>
          </w:tcPr>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rPr>
              <w:t>65岁以上人口比重(%)</w:t>
            </w:r>
          </w:p>
        </w:tc>
      </w:tr>
      <w:tr w:rsidR="00464FA5" w:rsidRPr="00AF0361" w:rsidTr="00AE5561">
        <w:trPr>
          <w:jc w:val="center"/>
        </w:trPr>
        <w:tc>
          <w:tcPr>
            <w:tcW w:w="628" w:type="pct"/>
            <w:shd w:val="clear" w:color="auto" w:fill="auto"/>
            <w:tcMar>
              <w:left w:w="0" w:type="dxa"/>
              <w:right w:w="0" w:type="dxa"/>
            </w:tcMar>
            <w:vAlign w:val="center"/>
          </w:tcPr>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rPr>
              <w:t>重庆</w:t>
            </w:r>
          </w:p>
        </w:tc>
        <w:tc>
          <w:tcPr>
            <w:tcW w:w="1872" w:type="pct"/>
            <w:shd w:val="clear" w:color="auto" w:fill="auto"/>
            <w:tcMar>
              <w:left w:w="0" w:type="dxa"/>
              <w:right w:w="0" w:type="dxa"/>
            </w:tcMar>
            <w:vAlign w:val="center"/>
          </w:tcPr>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rPr>
              <w:t>13</w:t>
            </w:r>
            <w:r w:rsidRPr="00AF0361">
              <w:rPr>
                <w:rFonts w:ascii="宋体" w:eastAsia="宋体" w:hAnsi="宋体" w:cs="Times New Roman"/>
              </w:rPr>
              <w:t>.</w:t>
            </w:r>
            <w:r w:rsidRPr="00AF0361">
              <w:rPr>
                <w:rFonts w:ascii="宋体" w:eastAsia="宋体" w:hAnsi="宋体"/>
              </w:rPr>
              <w:t>25</w:t>
            </w:r>
          </w:p>
        </w:tc>
        <w:tc>
          <w:tcPr>
            <w:tcW w:w="628" w:type="pct"/>
            <w:shd w:val="clear" w:color="auto" w:fill="auto"/>
            <w:tcMar>
              <w:left w:w="0" w:type="dxa"/>
              <w:right w:w="0" w:type="dxa"/>
            </w:tcMar>
            <w:vAlign w:val="center"/>
          </w:tcPr>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rPr>
              <w:t>安徽</w:t>
            </w:r>
          </w:p>
        </w:tc>
        <w:tc>
          <w:tcPr>
            <w:tcW w:w="1872" w:type="pct"/>
            <w:shd w:val="clear" w:color="auto" w:fill="auto"/>
            <w:tcMar>
              <w:left w:w="0" w:type="dxa"/>
              <w:right w:w="0" w:type="dxa"/>
            </w:tcMar>
            <w:vAlign w:val="center"/>
          </w:tcPr>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rPr>
              <w:t>10</w:t>
            </w:r>
            <w:r w:rsidRPr="00AF0361">
              <w:rPr>
                <w:rFonts w:ascii="宋体" w:eastAsia="宋体" w:hAnsi="宋体" w:cs="Times New Roman"/>
              </w:rPr>
              <w:t>.</w:t>
            </w:r>
            <w:r w:rsidRPr="00AF0361">
              <w:rPr>
                <w:rFonts w:ascii="宋体" w:eastAsia="宋体" w:hAnsi="宋体"/>
              </w:rPr>
              <w:t>53</w:t>
            </w:r>
          </w:p>
        </w:tc>
      </w:tr>
      <w:tr w:rsidR="00464FA5" w:rsidRPr="00AF0361" w:rsidTr="00AE5561">
        <w:trPr>
          <w:jc w:val="center"/>
        </w:trPr>
        <w:tc>
          <w:tcPr>
            <w:tcW w:w="628" w:type="pct"/>
            <w:shd w:val="clear" w:color="auto" w:fill="auto"/>
            <w:tcMar>
              <w:left w:w="0" w:type="dxa"/>
              <w:right w:w="0" w:type="dxa"/>
            </w:tcMar>
            <w:vAlign w:val="center"/>
          </w:tcPr>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rPr>
              <w:t>四川</w:t>
            </w:r>
          </w:p>
        </w:tc>
        <w:tc>
          <w:tcPr>
            <w:tcW w:w="1872" w:type="pct"/>
            <w:shd w:val="clear" w:color="auto" w:fill="auto"/>
            <w:tcMar>
              <w:left w:w="0" w:type="dxa"/>
              <w:right w:w="0" w:type="dxa"/>
            </w:tcMar>
            <w:vAlign w:val="center"/>
          </w:tcPr>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rPr>
              <w:t>12</w:t>
            </w:r>
            <w:r w:rsidRPr="00AF0361">
              <w:rPr>
                <w:rFonts w:ascii="宋体" w:eastAsia="宋体" w:hAnsi="宋体" w:cs="Times New Roman"/>
              </w:rPr>
              <w:t>.</w:t>
            </w:r>
            <w:r w:rsidRPr="00AF0361">
              <w:rPr>
                <w:rFonts w:ascii="宋体" w:eastAsia="宋体" w:hAnsi="宋体"/>
              </w:rPr>
              <w:t>76</w:t>
            </w:r>
          </w:p>
        </w:tc>
        <w:tc>
          <w:tcPr>
            <w:tcW w:w="628" w:type="pct"/>
            <w:shd w:val="clear" w:color="auto" w:fill="auto"/>
            <w:tcMar>
              <w:left w:w="0" w:type="dxa"/>
              <w:right w:w="0" w:type="dxa"/>
            </w:tcMar>
            <w:vAlign w:val="center"/>
          </w:tcPr>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rPr>
              <w:t>辽宁</w:t>
            </w:r>
          </w:p>
        </w:tc>
        <w:tc>
          <w:tcPr>
            <w:tcW w:w="1872" w:type="pct"/>
            <w:shd w:val="clear" w:color="auto" w:fill="auto"/>
            <w:tcMar>
              <w:left w:w="0" w:type="dxa"/>
              <w:right w:w="0" w:type="dxa"/>
            </w:tcMar>
            <w:vAlign w:val="center"/>
          </w:tcPr>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rPr>
              <w:t>10</w:t>
            </w:r>
            <w:r w:rsidRPr="00AF0361">
              <w:rPr>
                <w:rFonts w:ascii="宋体" w:eastAsia="宋体" w:hAnsi="宋体" w:cs="Times New Roman"/>
              </w:rPr>
              <w:t>.</w:t>
            </w:r>
            <w:r w:rsidRPr="00AF0361">
              <w:rPr>
                <w:rFonts w:ascii="宋体" w:eastAsia="宋体" w:hAnsi="宋体"/>
              </w:rPr>
              <w:t>22</w:t>
            </w:r>
          </w:p>
        </w:tc>
      </w:tr>
      <w:tr w:rsidR="00464FA5" w:rsidRPr="00AF0361" w:rsidTr="00AE5561">
        <w:trPr>
          <w:jc w:val="center"/>
        </w:trPr>
        <w:tc>
          <w:tcPr>
            <w:tcW w:w="628" w:type="pct"/>
            <w:shd w:val="clear" w:color="auto" w:fill="auto"/>
            <w:tcMar>
              <w:left w:w="0" w:type="dxa"/>
              <w:right w:w="0" w:type="dxa"/>
            </w:tcMar>
            <w:vAlign w:val="center"/>
          </w:tcPr>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rPr>
              <w:lastRenderedPageBreak/>
              <w:t>江苏</w:t>
            </w:r>
          </w:p>
        </w:tc>
        <w:tc>
          <w:tcPr>
            <w:tcW w:w="1872" w:type="pct"/>
            <w:shd w:val="clear" w:color="auto" w:fill="auto"/>
            <w:tcMar>
              <w:left w:w="0" w:type="dxa"/>
              <w:right w:w="0" w:type="dxa"/>
            </w:tcMar>
            <w:vAlign w:val="center"/>
          </w:tcPr>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rPr>
              <w:t>12</w:t>
            </w:r>
            <w:r w:rsidRPr="00AF0361">
              <w:rPr>
                <w:rFonts w:ascii="宋体" w:eastAsia="宋体" w:hAnsi="宋体" w:cs="Times New Roman"/>
              </w:rPr>
              <w:t>.</w:t>
            </w:r>
            <w:r w:rsidRPr="00AF0361">
              <w:rPr>
                <w:rFonts w:ascii="宋体" w:eastAsia="宋体" w:hAnsi="宋体"/>
              </w:rPr>
              <w:t>25</w:t>
            </w:r>
          </w:p>
        </w:tc>
        <w:tc>
          <w:tcPr>
            <w:tcW w:w="628" w:type="pct"/>
            <w:shd w:val="clear" w:color="auto" w:fill="auto"/>
            <w:tcMar>
              <w:left w:w="0" w:type="dxa"/>
              <w:right w:w="0" w:type="dxa"/>
            </w:tcMar>
            <w:vAlign w:val="center"/>
          </w:tcPr>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rPr>
              <w:t>广西</w:t>
            </w:r>
          </w:p>
        </w:tc>
        <w:tc>
          <w:tcPr>
            <w:tcW w:w="1872" w:type="pct"/>
            <w:shd w:val="clear" w:color="auto" w:fill="auto"/>
            <w:tcMar>
              <w:left w:w="0" w:type="dxa"/>
              <w:right w:w="0" w:type="dxa"/>
            </w:tcMar>
            <w:vAlign w:val="center"/>
          </w:tcPr>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rPr>
              <w:t>9</w:t>
            </w:r>
            <w:r w:rsidRPr="00AF0361">
              <w:rPr>
                <w:rFonts w:ascii="宋体" w:eastAsia="宋体" w:hAnsi="宋体" w:cs="Times New Roman"/>
              </w:rPr>
              <w:t>.</w:t>
            </w:r>
            <w:r w:rsidRPr="00AF0361">
              <w:rPr>
                <w:rFonts w:ascii="宋体" w:eastAsia="宋体" w:hAnsi="宋体"/>
              </w:rPr>
              <w:t>29</w:t>
            </w:r>
          </w:p>
        </w:tc>
      </w:tr>
      <w:tr w:rsidR="00464FA5" w:rsidRPr="00AF0361" w:rsidTr="00AE5561">
        <w:trPr>
          <w:jc w:val="center"/>
        </w:trPr>
        <w:tc>
          <w:tcPr>
            <w:tcW w:w="628" w:type="pct"/>
            <w:shd w:val="clear" w:color="auto" w:fill="auto"/>
            <w:tcMar>
              <w:left w:w="0" w:type="dxa"/>
              <w:right w:w="0" w:type="dxa"/>
            </w:tcMar>
            <w:vAlign w:val="center"/>
          </w:tcPr>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rPr>
              <w:t>天津</w:t>
            </w:r>
          </w:p>
        </w:tc>
        <w:tc>
          <w:tcPr>
            <w:tcW w:w="1872" w:type="pct"/>
            <w:shd w:val="clear" w:color="auto" w:fill="auto"/>
            <w:tcMar>
              <w:left w:w="0" w:type="dxa"/>
              <w:right w:w="0" w:type="dxa"/>
            </w:tcMar>
            <w:vAlign w:val="center"/>
          </w:tcPr>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rPr>
              <w:t>11</w:t>
            </w:r>
            <w:r w:rsidRPr="00AF0361">
              <w:rPr>
                <w:rFonts w:ascii="宋体" w:eastAsia="宋体" w:hAnsi="宋体" w:cs="Times New Roman"/>
              </w:rPr>
              <w:t>.</w:t>
            </w:r>
            <w:r w:rsidRPr="00AF0361">
              <w:rPr>
                <w:rFonts w:ascii="宋体" w:eastAsia="宋体" w:hAnsi="宋体"/>
              </w:rPr>
              <w:t>46</w:t>
            </w:r>
          </w:p>
        </w:tc>
        <w:tc>
          <w:tcPr>
            <w:tcW w:w="628" w:type="pct"/>
            <w:shd w:val="clear" w:color="auto" w:fill="auto"/>
            <w:tcMar>
              <w:left w:w="0" w:type="dxa"/>
              <w:right w:w="0" w:type="dxa"/>
            </w:tcMar>
            <w:vAlign w:val="center"/>
          </w:tcPr>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rPr>
              <w:t>浙江</w:t>
            </w:r>
          </w:p>
        </w:tc>
        <w:tc>
          <w:tcPr>
            <w:tcW w:w="1872" w:type="pct"/>
            <w:shd w:val="clear" w:color="auto" w:fill="auto"/>
            <w:tcMar>
              <w:left w:w="0" w:type="dxa"/>
              <w:right w:w="0" w:type="dxa"/>
            </w:tcMar>
            <w:vAlign w:val="center"/>
          </w:tcPr>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rPr>
              <w:t>9</w:t>
            </w:r>
            <w:r w:rsidRPr="00AF0361">
              <w:rPr>
                <w:rFonts w:ascii="宋体" w:eastAsia="宋体" w:hAnsi="宋体" w:cs="Times New Roman"/>
              </w:rPr>
              <w:t>.</w:t>
            </w:r>
            <w:r w:rsidRPr="00AF0361">
              <w:rPr>
                <w:rFonts w:ascii="宋体" w:eastAsia="宋体" w:hAnsi="宋体"/>
              </w:rPr>
              <w:t>2</w:t>
            </w:r>
          </w:p>
        </w:tc>
      </w:tr>
      <w:tr w:rsidR="00464FA5" w:rsidRPr="00AF0361" w:rsidTr="00AE5561">
        <w:trPr>
          <w:jc w:val="center"/>
        </w:trPr>
        <w:tc>
          <w:tcPr>
            <w:tcW w:w="628" w:type="pct"/>
            <w:shd w:val="clear" w:color="auto" w:fill="auto"/>
            <w:tcMar>
              <w:left w:w="0" w:type="dxa"/>
              <w:right w:w="0" w:type="dxa"/>
            </w:tcMar>
            <w:vAlign w:val="center"/>
          </w:tcPr>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rPr>
              <w:t>山东</w:t>
            </w:r>
          </w:p>
        </w:tc>
        <w:tc>
          <w:tcPr>
            <w:tcW w:w="1872" w:type="pct"/>
            <w:shd w:val="clear" w:color="auto" w:fill="auto"/>
            <w:tcMar>
              <w:left w:w="0" w:type="dxa"/>
              <w:right w:w="0" w:type="dxa"/>
            </w:tcMar>
            <w:vAlign w:val="center"/>
          </w:tcPr>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rPr>
              <w:t>10</w:t>
            </w:r>
            <w:r w:rsidRPr="00AF0361">
              <w:rPr>
                <w:rFonts w:ascii="宋体" w:eastAsia="宋体" w:hAnsi="宋体" w:cs="Times New Roman"/>
              </w:rPr>
              <w:t>.</w:t>
            </w:r>
            <w:r w:rsidRPr="00AF0361">
              <w:rPr>
                <w:rFonts w:ascii="宋体" w:eastAsia="宋体" w:hAnsi="宋体"/>
              </w:rPr>
              <w:t>98</w:t>
            </w:r>
          </w:p>
        </w:tc>
        <w:tc>
          <w:tcPr>
            <w:tcW w:w="628" w:type="pct"/>
            <w:shd w:val="clear" w:color="auto" w:fill="auto"/>
            <w:tcMar>
              <w:left w:w="0" w:type="dxa"/>
              <w:right w:w="0" w:type="dxa"/>
            </w:tcMar>
            <w:vAlign w:val="center"/>
          </w:tcPr>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rPr>
              <w:t>河南</w:t>
            </w:r>
          </w:p>
        </w:tc>
        <w:tc>
          <w:tcPr>
            <w:tcW w:w="1872" w:type="pct"/>
            <w:shd w:val="clear" w:color="auto" w:fill="auto"/>
            <w:tcMar>
              <w:left w:w="0" w:type="dxa"/>
              <w:right w:w="0" w:type="dxa"/>
            </w:tcMar>
            <w:vAlign w:val="center"/>
          </w:tcPr>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rPr>
              <w:t>8</w:t>
            </w:r>
            <w:r w:rsidRPr="00AF0361">
              <w:rPr>
                <w:rFonts w:ascii="宋体" w:eastAsia="宋体" w:hAnsi="宋体" w:cs="Times New Roman"/>
              </w:rPr>
              <w:t>.</w:t>
            </w:r>
            <w:r w:rsidRPr="00AF0361">
              <w:rPr>
                <w:rFonts w:ascii="宋体" w:eastAsia="宋体" w:hAnsi="宋体"/>
              </w:rPr>
              <w:t>93</w:t>
            </w:r>
          </w:p>
        </w:tc>
      </w:tr>
      <w:tr w:rsidR="00464FA5" w:rsidRPr="00AF0361" w:rsidTr="00AE5561">
        <w:trPr>
          <w:jc w:val="center"/>
        </w:trPr>
        <w:tc>
          <w:tcPr>
            <w:tcW w:w="628" w:type="pct"/>
            <w:shd w:val="clear" w:color="auto" w:fill="auto"/>
            <w:tcMar>
              <w:left w:w="0" w:type="dxa"/>
              <w:right w:w="0" w:type="dxa"/>
            </w:tcMar>
            <w:vAlign w:val="center"/>
          </w:tcPr>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rPr>
              <w:t>上海</w:t>
            </w:r>
          </w:p>
        </w:tc>
        <w:tc>
          <w:tcPr>
            <w:tcW w:w="1872" w:type="pct"/>
            <w:shd w:val="clear" w:color="auto" w:fill="auto"/>
            <w:tcMar>
              <w:left w:w="0" w:type="dxa"/>
              <w:right w:w="0" w:type="dxa"/>
            </w:tcMar>
            <w:vAlign w:val="center"/>
          </w:tcPr>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rPr>
              <w:t>10</w:t>
            </w:r>
            <w:r w:rsidRPr="00AF0361">
              <w:rPr>
                <w:rFonts w:ascii="宋体" w:eastAsia="宋体" w:hAnsi="宋体" w:cs="Times New Roman"/>
              </w:rPr>
              <w:t>.</w:t>
            </w:r>
            <w:r w:rsidRPr="00AF0361">
              <w:rPr>
                <w:rFonts w:ascii="宋体" w:eastAsia="宋体" w:hAnsi="宋体"/>
              </w:rPr>
              <w:t>64</w:t>
            </w:r>
          </w:p>
        </w:tc>
        <w:tc>
          <w:tcPr>
            <w:tcW w:w="628" w:type="pct"/>
            <w:shd w:val="clear" w:color="auto" w:fill="auto"/>
            <w:tcMar>
              <w:left w:w="0" w:type="dxa"/>
              <w:right w:w="0" w:type="dxa"/>
            </w:tcMar>
            <w:vAlign w:val="center"/>
          </w:tcPr>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rPr>
              <w:t>北京</w:t>
            </w:r>
          </w:p>
        </w:tc>
        <w:tc>
          <w:tcPr>
            <w:tcW w:w="1872" w:type="pct"/>
            <w:shd w:val="clear" w:color="auto" w:fill="auto"/>
            <w:tcMar>
              <w:left w:w="0" w:type="dxa"/>
              <w:right w:w="0" w:type="dxa"/>
            </w:tcMar>
            <w:vAlign w:val="center"/>
          </w:tcPr>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rPr>
              <w:t>8</w:t>
            </w:r>
            <w:r w:rsidRPr="00AF0361">
              <w:rPr>
                <w:rFonts w:ascii="宋体" w:eastAsia="宋体" w:hAnsi="宋体" w:cs="Times New Roman"/>
              </w:rPr>
              <w:t>.</w:t>
            </w:r>
            <w:r w:rsidRPr="00AF0361">
              <w:rPr>
                <w:rFonts w:ascii="宋体" w:eastAsia="宋体" w:hAnsi="宋体"/>
              </w:rPr>
              <w:t>58</w:t>
            </w:r>
          </w:p>
        </w:tc>
      </w:tr>
      <w:tr w:rsidR="00464FA5" w:rsidRPr="00AF0361" w:rsidTr="00AE5561">
        <w:trPr>
          <w:jc w:val="center"/>
        </w:trPr>
        <w:tc>
          <w:tcPr>
            <w:tcW w:w="628" w:type="pct"/>
            <w:shd w:val="clear" w:color="auto" w:fill="auto"/>
            <w:tcMar>
              <w:left w:w="0" w:type="dxa"/>
              <w:right w:w="0" w:type="dxa"/>
            </w:tcMar>
            <w:vAlign w:val="center"/>
          </w:tcPr>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rPr>
              <w:t>湖南</w:t>
            </w:r>
          </w:p>
        </w:tc>
        <w:tc>
          <w:tcPr>
            <w:tcW w:w="1872" w:type="pct"/>
            <w:shd w:val="clear" w:color="auto" w:fill="auto"/>
            <w:tcMar>
              <w:left w:w="0" w:type="dxa"/>
              <w:right w:w="0" w:type="dxa"/>
            </w:tcMar>
            <w:vAlign w:val="center"/>
          </w:tcPr>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rPr>
              <w:t>10</w:t>
            </w:r>
            <w:r w:rsidRPr="00AF0361">
              <w:rPr>
                <w:rFonts w:ascii="宋体" w:eastAsia="宋体" w:hAnsi="宋体" w:cs="Times New Roman"/>
              </w:rPr>
              <w:t>.</w:t>
            </w:r>
            <w:r w:rsidRPr="00AF0361">
              <w:rPr>
                <w:rFonts w:ascii="宋体" w:eastAsia="宋体" w:hAnsi="宋体"/>
              </w:rPr>
              <w:t>57</w:t>
            </w:r>
          </w:p>
        </w:tc>
        <w:tc>
          <w:tcPr>
            <w:tcW w:w="628" w:type="pct"/>
            <w:shd w:val="clear" w:color="auto" w:fill="auto"/>
            <w:tcMar>
              <w:left w:w="0" w:type="dxa"/>
              <w:right w:w="0" w:type="dxa"/>
            </w:tcMar>
            <w:vAlign w:val="center"/>
          </w:tcPr>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rPr>
              <w:t>广东</w:t>
            </w:r>
          </w:p>
        </w:tc>
        <w:tc>
          <w:tcPr>
            <w:tcW w:w="1872" w:type="pct"/>
            <w:shd w:val="clear" w:color="auto" w:fill="auto"/>
            <w:tcMar>
              <w:left w:w="0" w:type="dxa"/>
              <w:right w:w="0" w:type="dxa"/>
            </w:tcMar>
            <w:vAlign w:val="center"/>
          </w:tcPr>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rPr>
              <w:t>7</w:t>
            </w:r>
            <w:r w:rsidRPr="00AF0361">
              <w:rPr>
                <w:rFonts w:ascii="宋体" w:eastAsia="宋体" w:hAnsi="宋体" w:cs="Times New Roman"/>
              </w:rPr>
              <w:t>.</w:t>
            </w:r>
            <w:r w:rsidRPr="00AF0361">
              <w:rPr>
                <w:rFonts w:ascii="宋体" w:eastAsia="宋体" w:hAnsi="宋体"/>
              </w:rPr>
              <w:t>24</w:t>
            </w:r>
          </w:p>
        </w:tc>
      </w:tr>
    </w:tbl>
    <w:p w:rsidR="00AE5561" w:rsidRPr="00AF0361" w:rsidRDefault="00F624EE" w:rsidP="008554DA">
      <w:pPr>
        <w:tabs>
          <w:tab w:val="left" w:pos="1871"/>
          <w:tab w:val="left" w:pos="3407"/>
          <w:tab w:val="left" w:pos="4949"/>
          <w:tab w:val="left" w:pos="6599"/>
        </w:tabs>
        <w:spacing w:line="360" w:lineRule="auto"/>
        <w:jc w:val="center"/>
        <w:rPr>
          <w:rFonts w:ascii="宋体" w:eastAsia="宋体" w:hAnsi="宋体"/>
        </w:rPr>
      </w:pPr>
    </w:p>
    <w:p w:rsidR="00AE5561" w:rsidRPr="00AF0361" w:rsidRDefault="00F624EE" w:rsidP="008554DA">
      <w:pPr>
        <w:tabs>
          <w:tab w:val="left" w:pos="1871"/>
          <w:tab w:val="left" w:pos="3407"/>
          <w:tab w:val="left" w:pos="4949"/>
          <w:tab w:val="left" w:pos="6599"/>
        </w:tabs>
        <w:spacing w:line="360" w:lineRule="auto"/>
        <w:ind w:firstLineChars="200" w:firstLine="420"/>
        <w:rPr>
          <w:rFonts w:ascii="宋体" w:eastAsia="宋体" w:hAnsi="宋体"/>
        </w:rPr>
      </w:pPr>
    </w:p>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rPr>
        <w:t>2015年10月29日,党的十八大五中全会指出,为促进人口均衡发展,坚持计划生育的基本国策,完善人口发展战略,全面实施一对夫妇可生育两个孩子政策,积极开展应对人口老龄化行动。</w:t>
      </w:r>
    </w:p>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rPr>
        <w:t>(1)由于人口迁移导致常住人口与户籍人口不一致。分析我国人口迁移的空间特点,并分析人口迁移对迁出地区造成的影响。(12分)</w:t>
      </w:r>
    </w:p>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rPr>
        <w:t>(2)据材料,分析我国人口老龄化的特点及其原因。(7分)</w:t>
      </w:r>
    </w:p>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rPr>
        <w:t>(3)比较四川省和广东省常住人口老龄化程度的差异,并分析其中的原因。(4分)</w:t>
      </w:r>
    </w:p>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rPr>
        <w:t>(4)有人认为,我国全面实施</w:t>
      </w:r>
      <w:r w:rsidRPr="00AF0361">
        <w:rPr>
          <w:rFonts w:ascii="宋体" w:eastAsia="宋体" w:hAnsi="宋体" w:cs="Times New Roman"/>
        </w:rPr>
        <w:t>“</w:t>
      </w:r>
      <w:r w:rsidRPr="00AF0361">
        <w:rPr>
          <w:rFonts w:ascii="宋体" w:eastAsia="宋体" w:hAnsi="宋体"/>
        </w:rPr>
        <w:t>二孩政策</w:t>
      </w:r>
      <w:r w:rsidRPr="00AF0361">
        <w:rPr>
          <w:rFonts w:ascii="宋体" w:eastAsia="宋体" w:hAnsi="宋体" w:cs="Times New Roman"/>
        </w:rPr>
        <w:t>”</w:t>
      </w:r>
      <w:r w:rsidRPr="00AF0361">
        <w:rPr>
          <w:rFonts w:ascii="宋体" w:eastAsia="宋体" w:hAnsi="宋体"/>
        </w:rPr>
        <w:t>,就是放弃坚持30多年的计划生育基本国策,鼓励多生多育,你是否认同这样的观点?请说明理由。(7分)</w:t>
      </w:r>
    </w:p>
    <w:p w:rsidR="00AE5561"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color w:val="FF0000"/>
        </w:rPr>
        <w:t>答案:</w:t>
      </w:r>
      <w:r w:rsidRPr="00AF0361">
        <w:rPr>
          <w:rFonts w:ascii="宋体" w:eastAsia="宋体" w:hAnsi="宋体"/>
        </w:rPr>
        <w:t>(1)我国人口迁移的空间特点:由中西部欠发达地区向东部沿海经济较发达的地区迁移;(2分)由农村向城市迁移。(2分)</w:t>
      </w:r>
    </w:p>
    <w:p w:rsidR="00AE5561" w:rsidRPr="00AF0361" w:rsidRDefault="008554DA" w:rsidP="008554DA">
      <w:pPr>
        <w:tabs>
          <w:tab w:val="left" w:pos="1871"/>
          <w:tab w:val="left" w:pos="3407"/>
          <w:tab w:val="left" w:pos="4949"/>
          <w:tab w:val="left" w:pos="6599"/>
        </w:tabs>
        <w:spacing w:line="360" w:lineRule="auto"/>
        <w:ind w:firstLineChars="200" w:firstLine="420"/>
        <w:rPr>
          <w:rFonts w:ascii="宋体" w:eastAsia="宋体" w:hAnsi="宋体"/>
        </w:rPr>
      </w:pPr>
      <w:r w:rsidRPr="00AF0361">
        <w:rPr>
          <w:rFonts w:ascii="宋体" w:eastAsia="宋体" w:hAnsi="宋体"/>
        </w:rPr>
        <w:t>有利影响:促进了迁出地区与外界经济发达地区的交流;(2分)缓解了当地的就业、环境压力。(2分)</w:t>
      </w:r>
    </w:p>
    <w:p w:rsidR="00AE5561" w:rsidRPr="00AF0361" w:rsidRDefault="008554DA" w:rsidP="008554DA">
      <w:pPr>
        <w:tabs>
          <w:tab w:val="left" w:pos="1871"/>
          <w:tab w:val="left" w:pos="3407"/>
          <w:tab w:val="left" w:pos="4949"/>
          <w:tab w:val="left" w:pos="6599"/>
        </w:tabs>
        <w:spacing w:line="360" w:lineRule="auto"/>
        <w:ind w:firstLineChars="200" w:firstLine="420"/>
        <w:rPr>
          <w:rFonts w:ascii="宋体" w:eastAsia="宋体" w:hAnsi="宋体"/>
        </w:rPr>
      </w:pPr>
      <w:r w:rsidRPr="00AF0361">
        <w:rPr>
          <w:rFonts w:ascii="宋体" w:eastAsia="宋体" w:hAnsi="宋体"/>
        </w:rPr>
        <w:t>不利影响:农村人口从事农业的青壮年劳动力减少,土地荒芜,粮食产量下降等;(2分)农村凋敝,使农村文化景观、乡土建筑遭到破坏;出现留守儿童、农村孤寡老人的抚养等社会问题。(2分)</w:t>
      </w:r>
    </w:p>
    <w:p w:rsidR="00AE5561" w:rsidRPr="00AF0361" w:rsidRDefault="008554DA" w:rsidP="008554DA">
      <w:pPr>
        <w:tabs>
          <w:tab w:val="left" w:pos="1871"/>
          <w:tab w:val="left" w:pos="3407"/>
          <w:tab w:val="left" w:pos="4949"/>
          <w:tab w:val="left" w:pos="6599"/>
        </w:tabs>
        <w:spacing w:line="360" w:lineRule="auto"/>
        <w:ind w:firstLineChars="200" w:firstLine="420"/>
        <w:rPr>
          <w:rFonts w:ascii="宋体" w:eastAsia="宋体" w:hAnsi="宋体"/>
        </w:rPr>
      </w:pPr>
      <w:r w:rsidRPr="00AF0361">
        <w:rPr>
          <w:rFonts w:ascii="宋体" w:eastAsia="宋体" w:hAnsi="宋体"/>
        </w:rPr>
        <w:t>(2)人口老龄化的特点:老龄化严重;老龄化速度快;未富先老;老龄人口绝对数量大。(4分)</w:t>
      </w:r>
    </w:p>
    <w:p w:rsidR="00AE5561" w:rsidRPr="00AF0361" w:rsidRDefault="008554DA" w:rsidP="008554DA">
      <w:pPr>
        <w:tabs>
          <w:tab w:val="left" w:pos="1871"/>
          <w:tab w:val="left" w:pos="3407"/>
          <w:tab w:val="left" w:pos="4949"/>
          <w:tab w:val="left" w:pos="6599"/>
        </w:tabs>
        <w:spacing w:line="360" w:lineRule="auto"/>
        <w:ind w:firstLineChars="200" w:firstLine="420"/>
        <w:rPr>
          <w:rFonts w:ascii="宋体" w:eastAsia="宋体" w:hAnsi="宋体"/>
        </w:rPr>
      </w:pPr>
      <w:r w:rsidRPr="00AF0361">
        <w:rPr>
          <w:rFonts w:ascii="宋体" w:eastAsia="宋体" w:hAnsi="宋体"/>
        </w:rPr>
        <w:t>原因:计划生育政策的实施导致出生率下降明显;(1分)社会经济发展,生活水平提高;医疗水平进步,养老制度的逐渐完善,人口的平均寿命延长;(1分)老年人口比重迅速上升。(1分)</w:t>
      </w:r>
    </w:p>
    <w:p w:rsidR="00AE5561" w:rsidRPr="00AF0361" w:rsidRDefault="008554DA" w:rsidP="008554DA">
      <w:pPr>
        <w:tabs>
          <w:tab w:val="left" w:pos="1871"/>
          <w:tab w:val="left" w:pos="3407"/>
          <w:tab w:val="left" w:pos="4949"/>
          <w:tab w:val="left" w:pos="6599"/>
        </w:tabs>
        <w:spacing w:line="360" w:lineRule="auto"/>
        <w:ind w:firstLineChars="200" w:firstLine="420"/>
        <w:rPr>
          <w:rFonts w:ascii="宋体" w:eastAsia="宋体" w:hAnsi="宋体"/>
        </w:rPr>
      </w:pPr>
      <w:r w:rsidRPr="00AF0361">
        <w:rPr>
          <w:rFonts w:ascii="宋体" w:eastAsia="宋体" w:hAnsi="宋体"/>
        </w:rPr>
        <w:t>(3)四川省常住人口老龄化程度比广东省高,常住人口进入严重老龄化;(1分)广东省常住人口属于老龄化。(1分)</w:t>
      </w:r>
    </w:p>
    <w:p w:rsidR="00AE5561" w:rsidRPr="00AF0361" w:rsidRDefault="008554DA" w:rsidP="008554DA">
      <w:pPr>
        <w:tabs>
          <w:tab w:val="left" w:pos="1871"/>
          <w:tab w:val="left" w:pos="3407"/>
          <w:tab w:val="left" w:pos="4949"/>
          <w:tab w:val="left" w:pos="6599"/>
        </w:tabs>
        <w:spacing w:line="360" w:lineRule="auto"/>
        <w:ind w:firstLineChars="200" w:firstLine="420"/>
        <w:rPr>
          <w:rFonts w:ascii="宋体" w:eastAsia="宋体" w:hAnsi="宋体"/>
        </w:rPr>
      </w:pPr>
      <w:r w:rsidRPr="00AF0361">
        <w:rPr>
          <w:rFonts w:ascii="宋体" w:eastAsia="宋体" w:hAnsi="宋体"/>
        </w:rPr>
        <w:t>原因:广东省经济发展水平较高,吸引大量青壮年劳动力迁入,使得常住人口中老龄人口比重下降;(1分)四川省属于人口迁出大省,青壮年劳动力外出务工多,使得常住人口中老龄人口比重上升。(1分)</w:t>
      </w:r>
    </w:p>
    <w:p w:rsidR="00AE5561" w:rsidRPr="00AF0361" w:rsidRDefault="008554DA" w:rsidP="008554DA">
      <w:pPr>
        <w:tabs>
          <w:tab w:val="left" w:pos="1871"/>
          <w:tab w:val="left" w:pos="3407"/>
          <w:tab w:val="left" w:pos="4949"/>
          <w:tab w:val="left" w:pos="6599"/>
        </w:tabs>
        <w:spacing w:line="360" w:lineRule="auto"/>
        <w:ind w:firstLineChars="200" w:firstLine="420"/>
        <w:rPr>
          <w:rFonts w:ascii="宋体" w:eastAsia="宋体" w:hAnsi="宋体"/>
        </w:rPr>
      </w:pPr>
      <w:r w:rsidRPr="00AF0361">
        <w:rPr>
          <w:rFonts w:ascii="宋体" w:eastAsia="宋体" w:hAnsi="宋体"/>
        </w:rPr>
        <w:lastRenderedPageBreak/>
        <w:t>(4)不认同。(1分)全面实施</w:t>
      </w:r>
      <w:r w:rsidRPr="00AF0361">
        <w:rPr>
          <w:rFonts w:ascii="宋体" w:eastAsia="宋体" w:hAnsi="宋体" w:cs="Times New Roman"/>
        </w:rPr>
        <w:t>“</w:t>
      </w:r>
      <w:r w:rsidRPr="00AF0361">
        <w:rPr>
          <w:rFonts w:ascii="宋体" w:eastAsia="宋体" w:hAnsi="宋体"/>
        </w:rPr>
        <w:t>二孩政策</w:t>
      </w:r>
      <w:r w:rsidRPr="00AF0361">
        <w:rPr>
          <w:rFonts w:ascii="宋体" w:eastAsia="宋体" w:hAnsi="宋体" w:cs="Times New Roman"/>
        </w:rPr>
        <w:t>”</w:t>
      </w:r>
      <w:r w:rsidRPr="00AF0361">
        <w:rPr>
          <w:rFonts w:ascii="宋体" w:eastAsia="宋体" w:hAnsi="宋体"/>
        </w:rPr>
        <w:t>,依然是坚持计划生育的基本国策,是对原有人口发展战略的调整完善,并不是鼓励多生多育;(2分)实施</w:t>
      </w:r>
      <w:r w:rsidRPr="00AF0361">
        <w:rPr>
          <w:rFonts w:ascii="宋体" w:eastAsia="宋体" w:hAnsi="宋体" w:cs="Times New Roman"/>
        </w:rPr>
        <w:t>“</w:t>
      </w:r>
      <w:r w:rsidRPr="00AF0361">
        <w:rPr>
          <w:rFonts w:ascii="宋体" w:eastAsia="宋体" w:hAnsi="宋体"/>
        </w:rPr>
        <w:t>二孩政策</w:t>
      </w:r>
      <w:r w:rsidRPr="00AF0361">
        <w:rPr>
          <w:rFonts w:ascii="宋体" w:eastAsia="宋体" w:hAnsi="宋体" w:cs="Times New Roman"/>
        </w:rPr>
        <w:t>”</w:t>
      </w:r>
      <w:r w:rsidRPr="00AF0361">
        <w:rPr>
          <w:rFonts w:ascii="宋体" w:eastAsia="宋体" w:hAnsi="宋体"/>
        </w:rPr>
        <w:t>有利于促进人口均衡发展,缓解人口老龄化;(2分)但我国人口基数大,资源环境压力依然较大,所以现在还不能鼓励多生多育。(2分)</w:t>
      </w:r>
    </w:p>
    <w:p w:rsidR="008554DA" w:rsidRPr="00AF0361" w:rsidRDefault="008554DA" w:rsidP="008554DA">
      <w:pPr>
        <w:tabs>
          <w:tab w:val="left" w:pos="1871"/>
          <w:tab w:val="left" w:pos="3407"/>
          <w:tab w:val="left" w:pos="4949"/>
          <w:tab w:val="left" w:pos="6599"/>
        </w:tabs>
        <w:spacing w:line="360" w:lineRule="auto"/>
        <w:rPr>
          <w:rFonts w:ascii="宋体" w:eastAsia="宋体" w:hAnsi="宋体"/>
        </w:rPr>
      </w:pPr>
      <w:r w:rsidRPr="00AF0361">
        <w:rPr>
          <w:rFonts w:ascii="宋体" w:eastAsia="宋体" w:hAnsi="宋体"/>
          <w:color w:val="FF0000"/>
        </w:rPr>
        <w:t>解析:</w:t>
      </w:r>
      <w:r w:rsidRPr="00AF0361">
        <w:rPr>
          <w:rFonts w:ascii="宋体" w:eastAsia="宋体" w:hAnsi="宋体"/>
        </w:rPr>
        <w:t>第(1)题,结合坐标图,横坐标是常住人口,纵坐标是户籍人口。图中斜线右下的省份常住人口多于户籍人口,说明经济发达吸引人口迁入,多为沿海经济发达省份;斜线左上的省份情况则相反,多为内地经济欠发达省份,继而总结出人口迁移的空间分布特点,再结合所学知识得出影响。第(2)题,结合材料二及所学知识即可得出人口老龄化的特点及原因。第(3)题,结合表格及区域知识即可分析出两省的老龄化差异及成因。第(4)题,此题为开放性题目,注意表明观点并说明理由。</w:t>
      </w:r>
    </w:p>
    <w:p w:rsidR="008554DA" w:rsidRPr="00AF0361" w:rsidRDefault="008554DA" w:rsidP="008554DA">
      <w:pPr>
        <w:spacing w:line="360" w:lineRule="auto"/>
        <w:rPr>
          <w:rFonts w:ascii="宋体" w:eastAsia="宋体" w:hAnsi="宋体"/>
        </w:rPr>
      </w:pPr>
    </w:p>
    <w:sectPr w:rsidR="008554DA" w:rsidRPr="00AF0361" w:rsidSect="00850C6D">
      <w:footerReference w:type="even" r:id="rId9"/>
      <w:footerReference w:type="default" r:id="rId10"/>
      <w:type w:val="continuous"/>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0727" w:rsidRDefault="004C0727" w:rsidP="00464FA5">
      <w:r>
        <w:separator/>
      </w:r>
    </w:p>
  </w:endnote>
  <w:endnote w:type="continuationSeparator" w:id="0">
    <w:p w:rsidR="004C0727" w:rsidRDefault="004C0727" w:rsidP="00464F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宋体"/>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54DA" w:rsidRDefault="00822C71" w:rsidP="00B5050D">
    <w:pPr>
      <w:pStyle w:val="a5"/>
      <w:framePr w:wrap="around" w:vAnchor="text" w:hAnchor="margin" w:xAlign="right" w:y="1"/>
      <w:rPr>
        <w:rStyle w:val="ae"/>
      </w:rPr>
    </w:pPr>
    <w:r>
      <w:rPr>
        <w:rStyle w:val="ae"/>
      </w:rPr>
      <w:fldChar w:fldCharType="begin"/>
    </w:r>
    <w:r w:rsidR="008554DA">
      <w:rPr>
        <w:rStyle w:val="ae"/>
      </w:rPr>
      <w:instrText xml:space="preserve">PAGE  </w:instrText>
    </w:r>
    <w:r>
      <w:rPr>
        <w:rStyle w:val="ae"/>
      </w:rPr>
      <w:fldChar w:fldCharType="end"/>
    </w:r>
  </w:p>
  <w:p w:rsidR="008554DA" w:rsidRDefault="008554DA" w:rsidP="008554D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54DA" w:rsidRDefault="00822C71" w:rsidP="00B5050D">
    <w:pPr>
      <w:pStyle w:val="a5"/>
      <w:framePr w:wrap="around" w:vAnchor="text" w:hAnchor="margin" w:xAlign="right" w:y="1"/>
      <w:rPr>
        <w:rStyle w:val="ae"/>
      </w:rPr>
    </w:pPr>
    <w:r>
      <w:rPr>
        <w:rStyle w:val="ae"/>
      </w:rPr>
      <w:fldChar w:fldCharType="begin"/>
    </w:r>
    <w:r w:rsidR="008554DA">
      <w:rPr>
        <w:rStyle w:val="ae"/>
      </w:rPr>
      <w:instrText xml:space="preserve">PAGE  </w:instrText>
    </w:r>
    <w:r>
      <w:rPr>
        <w:rStyle w:val="ae"/>
      </w:rPr>
      <w:fldChar w:fldCharType="separate"/>
    </w:r>
    <w:r w:rsidR="00F624EE">
      <w:rPr>
        <w:rStyle w:val="ae"/>
        <w:noProof/>
      </w:rPr>
      <w:t>1</w:t>
    </w:r>
    <w:r>
      <w:rPr>
        <w:rStyle w:val="ae"/>
      </w:rPr>
      <w:fldChar w:fldCharType="end"/>
    </w:r>
  </w:p>
  <w:p w:rsidR="00A22B50" w:rsidRPr="008554DA" w:rsidRDefault="00F624EE" w:rsidP="008554D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0727" w:rsidRDefault="004C0727" w:rsidP="00464FA5">
      <w:r>
        <w:separator/>
      </w:r>
    </w:p>
  </w:footnote>
  <w:footnote w:type="continuationSeparator" w:id="0">
    <w:p w:rsidR="004C0727" w:rsidRDefault="004C0727" w:rsidP="00464F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B762AD06">
      <w:start w:val="2"/>
      <w:numFmt w:val="decimal"/>
      <w:lvlText w:val="(%1)"/>
      <w:lvlJc w:val="left"/>
      <w:pPr>
        <w:tabs>
          <w:tab w:val="num" w:pos="555"/>
        </w:tabs>
        <w:ind w:left="555" w:hanging="555"/>
      </w:pPr>
      <w:rPr>
        <w:rFonts w:hint="default"/>
      </w:rPr>
    </w:lvl>
    <w:lvl w:ilvl="1" w:tplc="3E3CFAFC" w:tentative="1">
      <w:start w:val="1"/>
      <w:numFmt w:val="lowerLetter"/>
      <w:lvlText w:val="%2)"/>
      <w:lvlJc w:val="left"/>
      <w:pPr>
        <w:tabs>
          <w:tab w:val="num" w:pos="840"/>
        </w:tabs>
        <w:ind w:left="840" w:hanging="420"/>
      </w:pPr>
    </w:lvl>
    <w:lvl w:ilvl="2" w:tplc="1C8A2F02" w:tentative="1">
      <w:start w:val="1"/>
      <w:numFmt w:val="lowerRoman"/>
      <w:lvlText w:val="%3."/>
      <w:lvlJc w:val="right"/>
      <w:pPr>
        <w:tabs>
          <w:tab w:val="num" w:pos="1260"/>
        </w:tabs>
        <w:ind w:left="1260" w:hanging="420"/>
      </w:pPr>
    </w:lvl>
    <w:lvl w:ilvl="3" w:tplc="DFE050D8" w:tentative="1">
      <w:start w:val="1"/>
      <w:numFmt w:val="decimal"/>
      <w:lvlText w:val="%4."/>
      <w:lvlJc w:val="left"/>
      <w:pPr>
        <w:tabs>
          <w:tab w:val="num" w:pos="1680"/>
        </w:tabs>
        <w:ind w:left="1680" w:hanging="420"/>
      </w:pPr>
    </w:lvl>
    <w:lvl w:ilvl="4" w:tplc="DCB0DEA6" w:tentative="1">
      <w:start w:val="1"/>
      <w:numFmt w:val="lowerLetter"/>
      <w:lvlText w:val="%5)"/>
      <w:lvlJc w:val="left"/>
      <w:pPr>
        <w:tabs>
          <w:tab w:val="num" w:pos="2100"/>
        </w:tabs>
        <w:ind w:left="2100" w:hanging="420"/>
      </w:pPr>
    </w:lvl>
    <w:lvl w:ilvl="5" w:tplc="2C0ADA3E" w:tentative="1">
      <w:start w:val="1"/>
      <w:numFmt w:val="lowerRoman"/>
      <w:lvlText w:val="%6."/>
      <w:lvlJc w:val="right"/>
      <w:pPr>
        <w:tabs>
          <w:tab w:val="num" w:pos="2520"/>
        </w:tabs>
        <w:ind w:left="2520" w:hanging="420"/>
      </w:pPr>
    </w:lvl>
    <w:lvl w:ilvl="6" w:tplc="223A7FD0" w:tentative="1">
      <w:start w:val="1"/>
      <w:numFmt w:val="decimal"/>
      <w:lvlText w:val="%7."/>
      <w:lvlJc w:val="left"/>
      <w:pPr>
        <w:tabs>
          <w:tab w:val="num" w:pos="2940"/>
        </w:tabs>
        <w:ind w:left="2940" w:hanging="420"/>
      </w:pPr>
    </w:lvl>
    <w:lvl w:ilvl="7" w:tplc="D0502D14" w:tentative="1">
      <w:start w:val="1"/>
      <w:numFmt w:val="lowerLetter"/>
      <w:lvlText w:val="%8)"/>
      <w:lvlJc w:val="left"/>
      <w:pPr>
        <w:tabs>
          <w:tab w:val="num" w:pos="3360"/>
        </w:tabs>
        <w:ind w:left="3360" w:hanging="420"/>
      </w:pPr>
    </w:lvl>
    <w:lvl w:ilvl="8" w:tplc="B7FCF002" w:tentative="1">
      <w:start w:val="1"/>
      <w:numFmt w:val="lowerRoman"/>
      <w:lvlText w:val="%9."/>
      <w:lvlJc w:val="right"/>
      <w:pPr>
        <w:tabs>
          <w:tab w:val="num" w:pos="3780"/>
        </w:tabs>
        <w:ind w:left="3780" w:hanging="420"/>
      </w:pPr>
    </w:lvl>
  </w:abstractNum>
  <w:abstractNum w:abstractNumId="11">
    <w:nsid w:val="4C760FE0"/>
    <w:multiLevelType w:val="hybridMultilevel"/>
    <w:tmpl w:val="FDB84096"/>
    <w:lvl w:ilvl="0" w:tplc="03B0E098">
      <w:start w:val="1"/>
      <w:numFmt w:val="decimalEnclosedCircle"/>
      <w:lvlText w:val="%1"/>
      <w:lvlJc w:val="left"/>
      <w:pPr>
        <w:tabs>
          <w:tab w:val="num" w:pos="585"/>
        </w:tabs>
        <w:ind w:left="585" w:hanging="360"/>
      </w:pPr>
      <w:rPr>
        <w:rFonts w:hint="default"/>
      </w:rPr>
    </w:lvl>
    <w:lvl w:ilvl="1" w:tplc="B44AEF60" w:tentative="1">
      <w:start w:val="1"/>
      <w:numFmt w:val="lowerLetter"/>
      <w:lvlText w:val="%2)"/>
      <w:lvlJc w:val="left"/>
      <w:pPr>
        <w:tabs>
          <w:tab w:val="num" w:pos="1065"/>
        </w:tabs>
        <w:ind w:left="1065" w:hanging="420"/>
      </w:pPr>
    </w:lvl>
    <w:lvl w:ilvl="2" w:tplc="C3C8594C" w:tentative="1">
      <w:start w:val="1"/>
      <w:numFmt w:val="lowerRoman"/>
      <w:lvlText w:val="%3."/>
      <w:lvlJc w:val="right"/>
      <w:pPr>
        <w:tabs>
          <w:tab w:val="num" w:pos="1485"/>
        </w:tabs>
        <w:ind w:left="1485" w:hanging="420"/>
      </w:pPr>
    </w:lvl>
    <w:lvl w:ilvl="3" w:tplc="46B8624C" w:tentative="1">
      <w:start w:val="1"/>
      <w:numFmt w:val="decimal"/>
      <w:lvlText w:val="%4."/>
      <w:lvlJc w:val="left"/>
      <w:pPr>
        <w:tabs>
          <w:tab w:val="num" w:pos="1905"/>
        </w:tabs>
        <w:ind w:left="1905" w:hanging="420"/>
      </w:pPr>
    </w:lvl>
    <w:lvl w:ilvl="4" w:tplc="7AB29232" w:tentative="1">
      <w:start w:val="1"/>
      <w:numFmt w:val="lowerLetter"/>
      <w:lvlText w:val="%5)"/>
      <w:lvlJc w:val="left"/>
      <w:pPr>
        <w:tabs>
          <w:tab w:val="num" w:pos="2325"/>
        </w:tabs>
        <w:ind w:left="2325" w:hanging="420"/>
      </w:pPr>
    </w:lvl>
    <w:lvl w:ilvl="5" w:tplc="30C66D90" w:tentative="1">
      <w:start w:val="1"/>
      <w:numFmt w:val="lowerRoman"/>
      <w:lvlText w:val="%6."/>
      <w:lvlJc w:val="right"/>
      <w:pPr>
        <w:tabs>
          <w:tab w:val="num" w:pos="2745"/>
        </w:tabs>
        <w:ind w:left="2745" w:hanging="420"/>
      </w:pPr>
    </w:lvl>
    <w:lvl w:ilvl="6" w:tplc="BFDCFA8E" w:tentative="1">
      <w:start w:val="1"/>
      <w:numFmt w:val="decimal"/>
      <w:lvlText w:val="%7."/>
      <w:lvlJc w:val="left"/>
      <w:pPr>
        <w:tabs>
          <w:tab w:val="num" w:pos="3165"/>
        </w:tabs>
        <w:ind w:left="3165" w:hanging="420"/>
      </w:pPr>
    </w:lvl>
    <w:lvl w:ilvl="7" w:tplc="BBF2D6EC" w:tentative="1">
      <w:start w:val="1"/>
      <w:numFmt w:val="lowerLetter"/>
      <w:lvlText w:val="%8)"/>
      <w:lvlJc w:val="left"/>
      <w:pPr>
        <w:tabs>
          <w:tab w:val="num" w:pos="3585"/>
        </w:tabs>
        <w:ind w:left="3585" w:hanging="420"/>
      </w:pPr>
    </w:lvl>
    <w:lvl w:ilvl="8" w:tplc="D054A6A8" w:tentative="1">
      <w:start w:val="1"/>
      <w:numFmt w:val="lowerRoman"/>
      <w:lvlText w:val="%9."/>
      <w:lvlJc w:val="right"/>
      <w:pPr>
        <w:tabs>
          <w:tab w:val="num" w:pos="4005"/>
        </w:tabs>
        <w:ind w:left="4005" w:hanging="420"/>
      </w:pPr>
    </w:lvl>
  </w:abstractNum>
  <w:abstractNum w:abstractNumId="12">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3">
    <w:nsid w:val="5B81295A"/>
    <w:multiLevelType w:val="hybridMultilevel"/>
    <w:tmpl w:val="0BF4086E"/>
    <w:lvl w:ilvl="0" w:tplc="3D5A35EE">
      <w:start w:val="1"/>
      <w:numFmt w:val="decimalEnclosedCircle"/>
      <w:lvlText w:val="%1"/>
      <w:lvlJc w:val="left"/>
      <w:pPr>
        <w:tabs>
          <w:tab w:val="num" w:pos="360"/>
        </w:tabs>
        <w:ind w:left="360" w:hanging="360"/>
      </w:pPr>
      <w:rPr>
        <w:rFonts w:hint="default"/>
      </w:rPr>
    </w:lvl>
    <w:lvl w:ilvl="1" w:tplc="76B434F8" w:tentative="1">
      <w:start w:val="1"/>
      <w:numFmt w:val="lowerLetter"/>
      <w:lvlText w:val="%2)"/>
      <w:lvlJc w:val="left"/>
      <w:pPr>
        <w:tabs>
          <w:tab w:val="num" w:pos="840"/>
        </w:tabs>
        <w:ind w:left="840" w:hanging="420"/>
      </w:pPr>
    </w:lvl>
    <w:lvl w:ilvl="2" w:tplc="708623EC" w:tentative="1">
      <w:start w:val="1"/>
      <w:numFmt w:val="lowerRoman"/>
      <w:lvlText w:val="%3."/>
      <w:lvlJc w:val="right"/>
      <w:pPr>
        <w:tabs>
          <w:tab w:val="num" w:pos="1260"/>
        </w:tabs>
        <w:ind w:left="1260" w:hanging="420"/>
      </w:pPr>
    </w:lvl>
    <w:lvl w:ilvl="3" w:tplc="8F1A63C2" w:tentative="1">
      <w:start w:val="1"/>
      <w:numFmt w:val="decimal"/>
      <w:lvlText w:val="%4."/>
      <w:lvlJc w:val="left"/>
      <w:pPr>
        <w:tabs>
          <w:tab w:val="num" w:pos="1680"/>
        </w:tabs>
        <w:ind w:left="1680" w:hanging="420"/>
      </w:pPr>
    </w:lvl>
    <w:lvl w:ilvl="4" w:tplc="9B8CCBC0" w:tentative="1">
      <w:start w:val="1"/>
      <w:numFmt w:val="lowerLetter"/>
      <w:lvlText w:val="%5)"/>
      <w:lvlJc w:val="left"/>
      <w:pPr>
        <w:tabs>
          <w:tab w:val="num" w:pos="2100"/>
        </w:tabs>
        <w:ind w:left="2100" w:hanging="420"/>
      </w:pPr>
    </w:lvl>
    <w:lvl w:ilvl="5" w:tplc="2D3CC90C" w:tentative="1">
      <w:start w:val="1"/>
      <w:numFmt w:val="lowerRoman"/>
      <w:lvlText w:val="%6."/>
      <w:lvlJc w:val="right"/>
      <w:pPr>
        <w:tabs>
          <w:tab w:val="num" w:pos="2520"/>
        </w:tabs>
        <w:ind w:left="2520" w:hanging="420"/>
      </w:pPr>
    </w:lvl>
    <w:lvl w:ilvl="6" w:tplc="8AD2FE06" w:tentative="1">
      <w:start w:val="1"/>
      <w:numFmt w:val="decimal"/>
      <w:lvlText w:val="%7."/>
      <w:lvlJc w:val="left"/>
      <w:pPr>
        <w:tabs>
          <w:tab w:val="num" w:pos="2940"/>
        </w:tabs>
        <w:ind w:left="2940" w:hanging="420"/>
      </w:pPr>
    </w:lvl>
    <w:lvl w:ilvl="7" w:tplc="BE6A7508" w:tentative="1">
      <w:start w:val="1"/>
      <w:numFmt w:val="lowerLetter"/>
      <w:lvlText w:val="%8)"/>
      <w:lvlJc w:val="left"/>
      <w:pPr>
        <w:tabs>
          <w:tab w:val="num" w:pos="3360"/>
        </w:tabs>
        <w:ind w:left="3360" w:hanging="420"/>
      </w:pPr>
    </w:lvl>
    <w:lvl w:ilvl="8" w:tplc="4A60D9B2" w:tentative="1">
      <w:start w:val="1"/>
      <w:numFmt w:val="lowerRoman"/>
      <w:lvlText w:val="%9."/>
      <w:lvlJc w:val="right"/>
      <w:pPr>
        <w:tabs>
          <w:tab w:val="num" w:pos="3780"/>
        </w:tabs>
        <w:ind w:left="3780" w:hanging="420"/>
      </w:pPr>
    </w:lvl>
  </w:abstractNum>
  <w:num w:numId="1">
    <w:abstractNumId w:val="12"/>
  </w:num>
  <w:num w:numId="2">
    <w:abstractNumId w:val="9"/>
  </w:num>
  <w:num w:numId="3">
    <w:abstractNumId w:val="12"/>
  </w:num>
  <w:num w:numId="4">
    <w:abstractNumId w:val="7"/>
  </w:num>
  <w:num w:numId="5">
    <w:abstractNumId w:val="12"/>
  </w:num>
  <w:num w:numId="6">
    <w:abstractNumId w:val="6"/>
  </w:num>
  <w:num w:numId="7">
    <w:abstractNumId w:val="12"/>
  </w:num>
  <w:num w:numId="8">
    <w:abstractNumId w:val="5"/>
  </w:num>
  <w:num w:numId="9">
    <w:abstractNumId w:val="12"/>
  </w:num>
  <w:num w:numId="10">
    <w:abstractNumId w:val="4"/>
  </w:num>
  <w:num w:numId="11">
    <w:abstractNumId w:val="12"/>
  </w:num>
  <w:num w:numId="12">
    <w:abstractNumId w:val="12"/>
  </w:num>
  <w:num w:numId="13">
    <w:abstractNumId w:val="8"/>
  </w:num>
  <w:num w:numId="14">
    <w:abstractNumId w:val="3"/>
  </w:num>
  <w:num w:numId="15">
    <w:abstractNumId w:val="2"/>
  </w:num>
  <w:num w:numId="16">
    <w:abstractNumId w:val="1"/>
  </w:num>
  <w:num w:numId="17">
    <w:abstractNumId w:val="0"/>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1"/>
  </w:num>
  <w:num w:numId="34">
    <w:abstractNumId w:val="10"/>
  </w:num>
  <w:num w:numId="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4"/>
  <w:drawingGridVerticalSpacing w:val="144"/>
  <w:displayVerticalDrawingGridEvery w:val="2"/>
  <w:noPunctuationKerning/>
  <w:characterSpacingControl w:val="doNotCompress"/>
  <w:hdrShapeDefaults>
    <o:shapedefaults v:ext="edit" spidmax="5121"/>
  </w:hdrShapeDefaults>
  <w:footnotePr>
    <w:footnote w:id="-1"/>
    <w:footnote w:id="0"/>
  </w:footnotePr>
  <w:endnotePr>
    <w:endnote w:id="-1"/>
    <w:endnote w:id="0"/>
  </w:endnotePr>
  <w:compat>
    <w:spaceForUL/>
    <w:ulTrailSpace/>
    <w:useFELayout/>
    <w:compatSetting w:name="compatibilityMode" w:uri="http://schemas.microsoft.com/office/word" w:val="12"/>
  </w:compat>
  <w:rsids>
    <w:rsidRoot w:val="00464FA5"/>
    <w:rsid w:val="00464FA5"/>
    <w:rsid w:val="004C0727"/>
    <w:rsid w:val="00822C71"/>
    <w:rsid w:val="008554DA"/>
    <w:rsid w:val="00AF0361"/>
    <w:rsid w:val="00F624E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E5561"/>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nhideWhenUsed/>
    <w:rsid w:val="00114B76"/>
    <w:pPr>
      <w:tabs>
        <w:tab w:val="center" w:pos="4680"/>
        <w:tab w:val="right" w:pos="9360"/>
      </w:tabs>
    </w:pPr>
  </w:style>
  <w:style w:type="paragraph" w:styleId="a6">
    <w:name w:val="header"/>
    <w:basedOn w:val="a0"/>
    <w:link w:val="Char1"/>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a0"/>
    <w:link w:val="Char4"/>
    <w:rsid w:val="00695B12"/>
    <w:pPr>
      <w:widowControl w:val="0"/>
      <w:jc w:val="both"/>
    </w:pPr>
    <w:rPr>
      <w:rFonts w:ascii="宋体" w:hAnsi="Courier New" w:cs="Courier New"/>
      <w:kern w:val="2"/>
      <w:szCs w:val="21"/>
    </w:rPr>
  </w:style>
  <w:style w:type="character" w:customStyle="1" w:styleId="Char4">
    <w:name w:val="纯文本 Char"/>
    <w:aliases w:val=" Char Char, Char Char Char Char,Char Char1,Char Char Char1,Char Char Char Char,Plain Text_0 Char,普通文字 Char1,普通文字 Char Char,标题1 Char,标题1 Char Char Char,标题1 Char Char Char Char Char1,标题1 Char Char Char Char Char Char,游 Char,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rsid w:val="00695B12"/>
    <w:rPr>
      <w:sz w:val="24"/>
      <w:szCs w:val="24"/>
      <w:lang w:eastAsia="en-US" w:bidi="en-US"/>
    </w:rPr>
  </w:style>
  <w:style w:type="paragraph" w:styleId="af">
    <w:name w:val="Balloon Text"/>
    <w:basedOn w:val="a0"/>
    <w:link w:val="Char5"/>
    <w:rsid w:val="00695B12"/>
    <w:rPr>
      <w:sz w:val="18"/>
      <w:szCs w:val="18"/>
    </w:rPr>
  </w:style>
  <w:style w:type="character" w:customStyle="1" w:styleId="Char5">
    <w:name w:val="批注框文本 Char"/>
    <w:basedOn w:val="a1"/>
    <w:link w:val="af"/>
    <w:rsid w:val="00695B12"/>
    <w:rPr>
      <w:sz w:val="18"/>
      <w:szCs w:val="18"/>
      <w:lang w:eastAsia="en-US" w:bidi="en-US"/>
    </w:rPr>
  </w:style>
  <w:style w:type="paragraph" w:customStyle="1" w:styleId="af0">
    <w:name w:val="三级章节"/>
    <w:basedOn w:val="a0"/>
    <w:qFormat/>
    <w:rsid w:val="00AE5561"/>
    <w:pPr>
      <w:outlineLvl w:val="3"/>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87D8A3-17EB-4227-A2BF-B0AF00358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680</Words>
  <Characters>3876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Manager> </Manager>
  <Company> </Company>
  <LinksUpToDate>false</LinksUpToDate>
  <CharactersWithSpaces>4547</CharactersWithSpaces>
  <SharedDoc>false</SharedDoc>
  <HyperlinkBase>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ModifiedBy>admin</cp:lastModifiedBy>
  <cp:revision>2</cp:revision>
  <dcterms:created xsi:type="dcterms:W3CDTF">2018-11-29T00:22:00Z</dcterms:created>
  <dcterms:modified xsi:type="dcterms:W3CDTF">2019-03-28T13:37:00Z</dcterms:modified>
  <cp:category> </cp:category>
</cp:coreProperties>
</file>