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2C23" w:rsidRPr="00687CF9" w:rsidRDefault="007E7817" w:rsidP="00687CF9">
      <w:pPr>
        <w:pStyle w:val="af0"/>
        <w:tabs>
          <w:tab w:val="left" w:pos="1871"/>
          <w:tab w:val="left" w:pos="3407"/>
          <w:tab w:val="left" w:pos="4949"/>
          <w:tab w:val="left" w:pos="6599"/>
        </w:tabs>
        <w:spacing w:line="360" w:lineRule="auto"/>
        <w:jc w:val="center"/>
        <w:rPr>
          <w:rFonts w:ascii="宋体" w:eastAsia="宋体" w:hAnsi="宋体"/>
          <w:b/>
          <w:color w:val="FF0000"/>
          <w:sz w:val="28"/>
        </w:rPr>
      </w:pPr>
      <w:r w:rsidRPr="00687CF9">
        <w:rPr>
          <w:rFonts w:ascii="宋体" w:eastAsia="宋体" w:hAnsi="宋体"/>
          <w:b/>
          <w:color w:val="FF0000"/>
          <w:sz w:val="28"/>
        </w:rPr>
        <w:t>专题检测十二　环境保护</w:t>
      </w:r>
    </w:p>
    <w:p w:rsidR="009B2C23" w:rsidRPr="00687CF9" w:rsidRDefault="007E7817" w:rsidP="007E7817">
      <w:pPr>
        <w:pStyle w:val="af0"/>
        <w:tabs>
          <w:tab w:val="left" w:pos="1871"/>
          <w:tab w:val="left" w:pos="3407"/>
          <w:tab w:val="left" w:pos="4949"/>
          <w:tab w:val="left" w:pos="6599"/>
        </w:tabs>
        <w:spacing w:line="360" w:lineRule="auto"/>
        <w:jc w:val="center"/>
        <w:rPr>
          <w:rFonts w:ascii="宋体" w:eastAsia="宋体" w:hAnsi="宋体"/>
        </w:rPr>
      </w:pPr>
      <w:r w:rsidRPr="00687CF9">
        <w:rPr>
          <w:rFonts w:ascii="宋体" w:eastAsia="宋体" w:hAnsi="宋体"/>
        </w:rPr>
        <w:t>(时间:45分钟　满分:70分)</w:t>
      </w:r>
    </w:p>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b/>
        </w:rPr>
        <w:t>1</w:t>
      </w:r>
      <w:r w:rsidRPr="00687CF9">
        <w:rPr>
          <w:rFonts w:ascii="宋体" w:eastAsia="宋体" w:hAnsi="宋体" w:cs="Times New Roman"/>
        </w:rPr>
        <w:t>.</w:t>
      </w:r>
      <w:r w:rsidRPr="00687CF9">
        <w:rPr>
          <w:rFonts w:ascii="宋体" w:eastAsia="宋体" w:hAnsi="宋体"/>
        </w:rPr>
        <w:t>(10分)水资源是人类共同关心的问题,联合国将每年的3月22日定为</w:t>
      </w:r>
      <w:r w:rsidRPr="00687CF9">
        <w:rPr>
          <w:rFonts w:ascii="宋体" w:eastAsia="宋体" w:hAnsi="宋体" w:cs="Times New Roman"/>
        </w:rPr>
        <w:t>“</w:t>
      </w:r>
      <w:r w:rsidRPr="00687CF9">
        <w:rPr>
          <w:rFonts w:ascii="宋体" w:eastAsia="宋体" w:hAnsi="宋体"/>
        </w:rPr>
        <w:t>世界水日</w:t>
      </w:r>
      <w:r w:rsidRPr="00687CF9">
        <w:rPr>
          <w:rFonts w:ascii="宋体" w:eastAsia="宋体" w:hAnsi="宋体" w:cs="Times New Roman"/>
        </w:rPr>
        <w:t>”</w:t>
      </w:r>
      <w:r w:rsidRPr="00687CF9">
        <w:rPr>
          <w:rFonts w:ascii="宋体" w:eastAsia="宋体" w:hAnsi="宋体"/>
        </w:rPr>
        <w:t>,2005</w:t>
      </w:r>
      <w:r w:rsidRPr="00687CF9">
        <w:rPr>
          <w:rFonts w:ascii="宋体" w:eastAsia="宋体" w:hAnsi="宋体" w:cs="Times New Roman"/>
        </w:rPr>
        <w:t>—</w:t>
      </w:r>
      <w:r w:rsidRPr="00687CF9">
        <w:rPr>
          <w:rFonts w:ascii="宋体" w:eastAsia="宋体" w:hAnsi="宋体"/>
        </w:rPr>
        <w:t>2015年定为</w:t>
      </w:r>
      <w:r w:rsidRPr="00687CF9">
        <w:rPr>
          <w:rFonts w:ascii="宋体" w:eastAsia="宋体" w:hAnsi="宋体" w:cs="Times New Roman"/>
        </w:rPr>
        <w:t>“</w:t>
      </w:r>
      <w:r w:rsidRPr="00687CF9">
        <w:rPr>
          <w:rFonts w:ascii="宋体" w:eastAsia="宋体" w:hAnsi="宋体"/>
        </w:rPr>
        <w:t>生命之水</w:t>
      </w:r>
      <w:r w:rsidRPr="00687CF9">
        <w:rPr>
          <w:rFonts w:ascii="宋体" w:eastAsia="宋体" w:hAnsi="宋体" w:cs="Times New Roman"/>
        </w:rPr>
        <w:t>”</w:t>
      </w:r>
      <w:r w:rsidRPr="00687CF9">
        <w:rPr>
          <w:rFonts w:ascii="宋体" w:eastAsia="宋体" w:hAnsi="宋体"/>
        </w:rPr>
        <w:t>国际行动十年。根据下列图表,完成下列各题。</w:t>
      </w:r>
      <w:bookmarkStart w:id="0" w:name="_GoBack"/>
      <w:bookmarkEnd w:id="0"/>
    </w:p>
    <w:p w:rsidR="009B2C23" w:rsidRPr="00687CF9" w:rsidRDefault="00A804A5" w:rsidP="007E7817">
      <w:pPr>
        <w:tabs>
          <w:tab w:val="left" w:pos="1871"/>
          <w:tab w:val="left" w:pos="3407"/>
          <w:tab w:val="left" w:pos="4949"/>
          <w:tab w:val="left" w:pos="6599"/>
        </w:tabs>
        <w:spacing w:line="360" w:lineRule="auto"/>
        <w:jc w:val="center"/>
        <w:rPr>
          <w:rFonts w:ascii="宋体" w:eastAsia="宋体" w:hAnsi="宋体"/>
        </w:rPr>
      </w:pPr>
    </w:p>
    <w:p w:rsidR="009B2C23" w:rsidRPr="00687CF9" w:rsidRDefault="007E7817" w:rsidP="007E7817">
      <w:pPr>
        <w:tabs>
          <w:tab w:val="left" w:pos="1871"/>
          <w:tab w:val="left" w:pos="3407"/>
          <w:tab w:val="left" w:pos="4949"/>
          <w:tab w:val="left" w:pos="6599"/>
        </w:tabs>
        <w:spacing w:line="360" w:lineRule="auto"/>
        <w:jc w:val="center"/>
        <w:rPr>
          <w:rFonts w:ascii="宋体" w:eastAsia="宋体" w:hAnsi="宋体"/>
        </w:rPr>
      </w:pPr>
      <w:r w:rsidRPr="00687CF9">
        <w:rPr>
          <w:rFonts w:ascii="宋体" w:eastAsia="宋体" w:hAnsi="宋体"/>
        </w:rPr>
        <w:t>江苏省和宁夏回族自治区</w:t>
      </w:r>
    </w:p>
    <w:p w:rsidR="009B2C23" w:rsidRPr="00687CF9" w:rsidRDefault="007E7817" w:rsidP="007E7817">
      <w:pPr>
        <w:tabs>
          <w:tab w:val="left" w:pos="1871"/>
          <w:tab w:val="left" w:pos="3407"/>
          <w:tab w:val="left" w:pos="4949"/>
          <w:tab w:val="left" w:pos="6599"/>
        </w:tabs>
        <w:spacing w:line="360" w:lineRule="auto"/>
        <w:jc w:val="center"/>
        <w:rPr>
          <w:rFonts w:ascii="宋体" w:eastAsia="宋体" w:hAnsi="宋体"/>
        </w:rPr>
      </w:pPr>
      <w:r w:rsidRPr="00687CF9">
        <w:rPr>
          <w:rFonts w:ascii="宋体" w:eastAsia="宋体" w:hAnsi="宋体"/>
        </w:rPr>
        <w:t>水资源利用情况对比表</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611"/>
        <w:gridCol w:w="1809"/>
        <w:gridCol w:w="1762"/>
        <w:gridCol w:w="1762"/>
        <w:gridCol w:w="1561"/>
        <w:gridCol w:w="1568"/>
      </w:tblGrid>
      <w:tr w:rsidR="00CA2DC7" w:rsidRPr="00687CF9" w:rsidTr="009B2C23">
        <w:trPr>
          <w:jc w:val="center"/>
        </w:trPr>
        <w:tc>
          <w:tcPr>
            <w:tcW w:w="337" w:type="pct"/>
            <w:shd w:val="clear" w:color="auto" w:fill="auto"/>
            <w:tcMar>
              <w:left w:w="0" w:type="dxa"/>
              <w:right w:w="0" w:type="dxa"/>
            </w:tcMar>
            <w:vAlign w:val="center"/>
          </w:tcPr>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省区</w:t>
            </w:r>
          </w:p>
        </w:tc>
        <w:tc>
          <w:tcPr>
            <w:tcW w:w="997" w:type="pct"/>
            <w:shd w:val="clear" w:color="auto" w:fill="auto"/>
            <w:tcMar>
              <w:left w:w="0" w:type="dxa"/>
              <w:right w:w="0" w:type="dxa"/>
            </w:tcMar>
            <w:vAlign w:val="center"/>
          </w:tcPr>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人均用水量(米</w:t>
            </w:r>
            <w:r w:rsidRPr="00687CF9">
              <w:rPr>
                <w:rFonts w:ascii="宋体" w:eastAsia="宋体" w:hAnsi="宋体"/>
                <w:vertAlign w:val="superscript"/>
              </w:rPr>
              <w:t>3</w:t>
            </w:r>
            <w:r w:rsidRPr="00687CF9">
              <w:rPr>
                <w:rFonts w:ascii="宋体" w:eastAsia="宋体" w:hAnsi="宋体"/>
              </w:rPr>
              <w:t>/人</w:t>
            </w:r>
            <w:r w:rsidRPr="00687CF9">
              <w:rPr>
                <w:rFonts w:ascii="宋体" w:eastAsia="宋体" w:hAnsi="宋体" w:cs="Times New Roman"/>
              </w:rPr>
              <w:t>·</w:t>
            </w:r>
            <w:r w:rsidRPr="00687CF9">
              <w:rPr>
                <w:rFonts w:ascii="宋体" w:eastAsia="宋体" w:hAnsi="宋体"/>
              </w:rPr>
              <w:t>年)</w:t>
            </w:r>
          </w:p>
        </w:tc>
        <w:tc>
          <w:tcPr>
            <w:tcW w:w="971" w:type="pct"/>
            <w:shd w:val="clear" w:color="auto" w:fill="auto"/>
            <w:tcMar>
              <w:left w:w="0" w:type="dxa"/>
              <w:right w:w="0" w:type="dxa"/>
            </w:tcMar>
            <w:vAlign w:val="center"/>
          </w:tcPr>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人均生活用水量(米</w:t>
            </w:r>
            <w:r w:rsidRPr="00687CF9">
              <w:rPr>
                <w:rFonts w:ascii="宋体" w:eastAsia="宋体" w:hAnsi="宋体"/>
                <w:vertAlign w:val="superscript"/>
              </w:rPr>
              <w:t>3</w:t>
            </w:r>
            <w:r w:rsidRPr="00687CF9">
              <w:rPr>
                <w:rFonts w:ascii="宋体" w:eastAsia="宋体" w:hAnsi="宋体"/>
              </w:rPr>
              <w:t>/人</w:t>
            </w:r>
            <w:r w:rsidRPr="00687CF9">
              <w:rPr>
                <w:rFonts w:ascii="宋体" w:eastAsia="宋体" w:hAnsi="宋体" w:cs="Times New Roman"/>
              </w:rPr>
              <w:t>·</w:t>
            </w:r>
            <w:r w:rsidRPr="00687CF9">
              <w:rPr>
                <w:rFonts w:ascii="宋体" w:eastAsia="宋体" w:hAnsi="宋体"/>
              </w:rPr>
              <w:t>年)</w:t>
            </w:r>
          </w:p>
        </w:tc>
        <w:tc>
          <w:tcPr>
            <w:tcW w:w="971" w:type="pct"/>
            <w:shd w:val="clear" w:color="auto" w:fill="auto"/>
            <w:tcMar>
              <w:left w:w="0" w:type="dxa"/>
              <w:right w:w="0" w:type="dxa"/>
            </w:tcMar>
            <w:vAlign w:val="center"/>
          </w:tcPr>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人均生产用水量(米</w:t>
            </w:r>
            <w:r w:rsidRPr="00687CF9">
              <w:rPr>
                <w:rFonts w:ascii="宋体" w:eastAsia="宋体" w:hAnsi="宋体"/>
                <w:vertAlign w:val="superscript"/>
              </w:rPr>
              <w:t>3</w:t>
            </w:r>
            <w:r w:rsidRPr="00687CF9">
              <w:rPr>
                <w:rFonts w:ascii="宋体" w:eastAsia="宋体" w:hAnsi="宋体"/>
              </w:rPr>
              <w:t>/人</w:t>
            </w:r>
            <w:r w:rsidRPr="00687CF9">
              <w:rPr>
                <w:rFonts w:ascii="宋体" w:eastAsia="宋体" w:hAnsi="宋体" w:cs="Times New Roman"/>
              </w:rPr>
              <w:t>·</w:t>
            </w:r>
            <w:r w:rsidRPr="00687CF9">
              <w:rPr>
                <w:rFonts w:ascii="宋体" w:eastAsia="宋体" w:hAnsi="宋体"/>
              </w:rPr>
              <w:t>年)</w:t>
            </w:r>
          </w:p>
        </w:tc>
        <w:tc>
          <w:tcPr>
            <w:tcW w:w="860" w:type="pct"/>
            <w:shd w:val="clear" w:color="auto" w:fill="auto"/>
            <w:tcMar>
              <w:left w:w="0" w:type="dxa"/>
              <w:right w:w="0" w:type="dxa"/>
            </w:tcMar>
            <w:vAlign w:val="center"/>
          </w:tcPr>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农田灌溉每公顷均用水量(米)</w:t>
            </w:r>
            <w:r w:rsidRPr="00687CF9">
              <w:rPr>
                <w:rFonts w:ascii="宋体" w:eastAsia="宋体" w:hAnsi="宋体"/>
                <w:vertAlign w:val="superscript"/>
              </w:rPr>
              <w:t>3</w:t>
            </w:r>
          </w:p>
        </w:tc>
        <w:tc>
          <w:tcPr>
            <w:tcW w:w="865" w:type="pct"/>
            <w:shd w:val="clear" w:color="auto" w:fill="auto"/>
            <w:tcMar>
              <w:left w:w="0" w:type="dxa"/>
              <w:right w:w="0" w:type="dxa"/>
            </w:tcMar>
            <w:vAlign w:val="center"/>
          </w:tcPr>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万元GDP用水量(米</w:t>
            </w:r>
            <w:r w:rsidRPr="00687CF9">
              <w:rPr>
                <w:rFonts w:ascii="宋体" w:eastAsia="宋体" w:hAnsi="宋体"/>
                <w:vertAlign w:val="superscript"/>
              </w:rPr>
              <w:t>3</w:t>
            </w:r>
            <w:r w:rsidRPr="00687CF9">
              <w:rPr>
                <w:rFonts w:ascii="宋体" w:eastAsia="宋体" w:hAnsi="宋体"/>
              </w:rPr>
              <w:t>)</w:t>
            </w:r>
          </w:p>
        </w:tc>
      </w:tr>
      <w:tr w:rsidR="00CA2DC7" w:rsidRPr="00687CF9" w:rsidTr="009B2C23">
        <w:trPr>
          <w:jc w:val="center"/>
        </w:trPr>
        <w:tc>
          <w:tcPr>
            <w:tcW w:w="337" w:type="pct"/>
            <w:shd w:val="clear" w:color="auto" w:fill="auto"/>
            <w:tcMar>
              <w:left w:w="0" w:type="dxa"/>
              <w:right w:w="0" w:type="dxa"/>
            </w:tcMar>
            <w:vAlign w:val="center"/>
          </w:tcPr>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江苏</w:t>
            </w:r>
          </w:p>
        </w:tc>
        <w:tc>
          <w:tcPr>
            <w:tcW w:w="997" w:type="pct"/>
            <w:shd w:val="clear" w:color="auto" w:fill="auto"/>
            <w:tcMar>
              <w:left w:w="0" w:type="dxa"/>
              <w:right w:w="0" w:type="dxa"/>
            </w:tcMar>
            <w:vAlign w:val="center"/>
          </w:tcPr>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610</w:t>
            </w:r>
          </w:p>
        </w:tc>
        <w:tc>
          <w:tcPr>
            <w:tcW w:w="971" w:type="pct"/>
            <w:shd w:val="clear" w:color="auto" w:fill="auto"/>
            <w:tcMar>
              <w:left w:w="0" w:type="dxa"/>
              <w:right w:w="0" w:type="dxa"/>
            </w:tcMar>
            <w:vAlign w:val="center"/>
          </w:tcPr>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70</w:t>
            </w:r>
          </w:p>
        </w:tc>
        <w:tc>
          <w:tcPr>
            <w:tcW w:w="971" w:type="pct"/>
            <w:shd w:val="clear" w:color="auto" w:fill="auto"/>
            <w:tcMar>
              <w:left w:w="0" w:type="dxa"/>
              <w:right w:w="0" w:type="dxa"/>
            </w:tcMar>
            <w:vAlign w:val="center"/>
          </w:tcPr>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540</w:t>
            </w:r>
          </w:p>
        </w:tc>
        <w:tc>
          <w:tcPr>
            <w:tcW w:w="860" w:type="pct"/>
            <w:shd w:val="clear" w:color="auto" w:fill="auto"/>
            <w:tcMar>
              <w:left w:w="0" w:type="dxa"/>
              <w:right w:w="0" w:type="dxa"/>
            </w:tcMar>
            <w:vAlign w:val="center"/>
          </w:tcPr>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6690</w:t>
            </w:r>
          </w:p>
        </w:tc>
        <w:tc>
          <w:tcPr>
            <w:tcW w:w="865" w:type="pct"/>
            <w:shd w:val="clear" w:color="auto" w:fill="auto"/>
            <w:tcMar>
              <w:left w:w="0" w:type="dxa"/>
              <w:right w:w="0" w:type="dxa"/>
            </w:tcMar>
            <w:vAlign w:val="center"/>
          </w:tcPr>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570</w:t>
            </w:r>
          </w:p>
        </w:tc>
      </w:tr>
      <w:tr w:rsidR="00CA2DC7" w:rsidRPr="00687CF9" w:rsidTr="009B2C23">
        <w:trPr>
          <w:jc w:val="center"/>
        </w:trPr>
        <w:tc>
          <w:tcPr>
            <w:tcW w:w="337" w:type="pct"/>
            <w:shd w:val="clear" w:color="auto" w:fill="auto"/>
            <w:tcMar>
              <w:left w:w="0" w:type="dxa"/>
              <w:right w:w="0" w:type="dxa"/>
            </w:tcMar>
            <w:vAlign w:val="center"/>
          </w:tcPr>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宁夏</w:t>
            </w:r>
          </w:p>
        </w:tc>
        <w:tc>
          <w:tcPr>
            <w:tcW w:w="997" w:type="pct"/>
            <w:shd w:val="clear" w:color="auto" w:fill="auto"/>
            <w:tcMar>
              <w:left w:w="0" w:type="dxa"/>
              <w:right w:w="0" w:type="dxa"/>
            </w:tcMar>
            <w:vAlign w:val="center"/>
          </w:tcPr>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1780</w:t>
            </w:r>
          </w:p>
        </w:tc>
        <w:tc>
          <w:tcPr>
            <w:tcW w:w="971" w:type="pct"/>
            <w:shd w:val="clear" w:color="auto" w:fill="auto"/>
            <w:tcMar>
              <w:left w:w="0" w:type="dxa"/>
              <w:right w:w="0" w:type="dxa"/>
            </w:tcMar>
            <w:vAlign w:val="center"/>
          </w:tcPr>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26</w:t>
            </w:r>
          </w:p>
        </w:tc>
        <w:tc>
          <w:tcPr>
            <w:tcW w:w="971" w:type="pct"/>
            <w:shd w:val="clear" w:color="auto" w:fill="auto"/>
            <w:tcMar>
              <w:left w:w="0" w:type="dxa"/>
              <w:right w:w="0" w:type="dxa"/>
            </w:tcMar>
            <w:vAlign w:val="center"/>
          </w:tcPr>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1754</w:t>
            </w:r>
          </w:p>
        </w:tc>
        <w:tc>
          <w:tcPr>
            <w:tcW w:w="860" w:type="pct"/>
            <w:shd w:val="clear" w:color="auto" w:fill="auto"/>
            <w:tcMar>
              <w:left w:w="0" w:type="dxa"/>
              <w:right w:w="0" w:type="dxa"/>
            </w:tcMar>
            <w:vAlign w:val="center"/>
          </w:tcPr>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20280</w:t>
            </w:r>
          </w:p>
        </w:tc>
        <w:tc>
          <w:tcPr>
            <w:tcW w:w="865" w:type="pct"/>
            <w:shd w:val="clear" w:color="auto" w:fill="auto"/>
            <w:tcMar>
              <w:left w:w="0" w:type="dxa"/>
              <w:right w:w="0" w:type="dxa"/>
            </w:tcMar>
            <w:vAlign w:val="center"/>
          </w:tcPr>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4000</w:t>
            </w:r>
          </w:p>
        </w:tc>
      </w:tr>
    </w:tbl>
    <w:p w:rsidR="009B2C23" w:rsidRPr="00687CF9" w:rsidRDefault="00A804A5" w:rsidP="007E7817">
      <w:pPr>
        <w:tabs>
          <w:tab w:val="left" w:pos="1871"/>
          <w:tab w:val="left" w:pos="3407"/>
          <w:tab w:val="left" w:pos="4949"/>
          <w:tab w:val="left" w:pos="6599"/>
        </w:tabs>
        <w:spacing w:line="360" w:lineRule="auto"/>
        <w:jc w:val="center"/>
        <w:rPr>
          <w:rFonts w:ascii="宋体" w:eastAsia="宋体" w:hAnsi="宋体"/>
        </w:rPr>
      </w:pPr>
    </w:p>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(1)根据上图,简要概括我国水资源的现状并分别指出其主要原因。(4分)</w:t>
      </w:r>
    </w:p>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(2)根据上表分析两省区在水资源利用结构上有哪些差异。(2分)</w:t>
      </w:r>
    </w:p>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(3)据表简要分析宁夏的农田灌溉每公顷均用水量比江苏多的自然和人为原因。(2分)</w:t>
      </w:r>
    </w:p>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(4)珠江水系水量丰富,但近几年广州也实行夏季定时供水。试分析广州实行夏季定时供水的原因。(2分)</w:t>
      </w:r>
    </w:p>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color w:val="FF0000"/>
        </w:rPr>
        <w:t>答案:</w:t>
      </w:r>
      <w:r w:rsidRPr="00687CF9">
        <w:rPr>
          <w:rFonts w:ascii="宋体" w:eastAsia="宋体" w:hAnsi="宋体"/>
        </w:rPr>
        <w:t>(1)现状:</w:t>
      </w:r>
      <w:r w:rsidRPr="00687CF9">
        <w:rPr>
          <w:rFonts w:ascii="宋体" w:eastAsia="宋体" w:hAnsi="宋体" w:cs="宋体" w:hint="eastAsia"/>
        </w:rPr>
        <w:t>①</w:t>
      </w:r>
      <w:r w:rsidRPr="00687CF9">
        <w:rPr>
          <w:rFonts w:ascii="宋体" w:eastAsia="宋体" w:hAnsi="宋体"/>
        </w:rPr>
        <w:t>人均拥有量少;(1分)</w:t>
      </w:r>
      <w:r w:rsidRPr="00687CF9">
        <w:rPr>
          <w:rFonts w:ascii="宋体" w:eastAsia="宋体" w:hAnsi="宋体" w:cs="宋体" w:hint="eastAsia"/>
        </w:rPr>
        <w:t>②</w:t>
      </w:r>
      <w:r w:rsidRPr="00687CF9">
        <w:rPr>
          <w:rFonts w:ascii="宋体" w:eastAsia="宋体" w:hAnsi="宋体"/>
        </w:rPr>
        <w:t>南方多,北方少。(1分)</w:t>
      </w:r>
    </w:p>
    <w:p w:rsidR="009B2C23" w:rsidRPr="00687CF9" w:rsidRDefault="007E7817" w:rsidP="007E7817">
      <w:pPr>
        <w:tabs>
          <w:tab w:val="left" w:pos="1871"/>
          <w:tab w:val="left" w:pos="3407"/>
          <w:tab w:val="left" w:pos="4949"/>
          <w:tab w:val="left" w:pos="6599"/>
        </w:tabs>
        <w:spacing w:line="360" w:lineRule="auto"/>
        <w:ind w:firstLineChars="200" w:firstLine="420"/>
        <w:rPr>
          <w:rFonts w:ascii="宋体" w:eastAsia="宋体" w:hAnsi="宋体"/>
        </w:rPr>
      </w:pPr>
      <w:r w:rsidRPr="00687CF9">
        <w:rPr>
          <w:rFonts w:ascii="宋体" w:eastAsia="宋体" w:hAnsi="宋体"/>
        </w:rPr>
        <w:t>原因:</w:t>
      </w:r>
      <w:r w:rsidRPr="00687CF9">
        <w:rPr>
          <w:rFonts w:ascii="宋体" w:eastAsia="宋体" w:hAnsi="宋体" w:cs="宋体" w:hint="eastAsia"/>
        </w:rPr>
        <w:t>①</w:t>
      </w:r>
      <w:r w:rsidRPr="00687CF9">
        <w:rPr>
          <w:rFonts w:ascii="宋体" w:eastAsia="宋体" w:hAnsi="宋体"/>
        </w:rPr>
        <w:t>人口多;(1分)</w:t>
      </w:r>
      <w:r w:rsidRPr="00687CF9">
        <w:rPr>
          <w:rFonts w:ascii="宋体" w:eastAsia="宋体" w:hAnsi="宋体" w:cs="宋体" w:hint="eastAsia"/>
        </w:rPr>
        <w:t>②</w:t>
      </w:r>
      <w:r w:rsidRPr="00687CF9">
        <w:rPr>
          <w:rFonts w:ascii="宋体" w:eastAsia="宋体" w:hAnsi="宋体"/>
        </w:rPr>
        <w:t>年降水量南方多,北方少。(1分)</w:t>
      </w:r>
    </w:p>
    <w:p w:rsidR="009B2C23" w:rsidRPr="00687CF9" w:rsidRDefault="007E7817" w:rsidP="007E7817">
      <w:pPr>
        <w:tabs>
          <w:tab w:val="left" w:pos="1871"/>
          <w:tab w:val="left" w:pos="3407"/>
          <w:tab w:val="left" w:pos="4949"/>
          <w:tab w:val="left" w:pos="6599"/>
        </w:tabs>
        <w:spacing w:line="360" w:lineRule="auto"/>
        <w:ind w:firstLineChars="200" w:firstLine="420"/>
        <w:rPr>
          <w:rFonts w:ascii="宋体" w:eastAsia="宋体" w:hAnsi="宋体"/>
        </w:rPr>
      </w:pPr>
      <w:r w:rsidRPr="00687CF9">
        <w:rPr>
          <w:rFonts w:ascii="宋体" w:eastAsia="宋体" w:hAnsi="宋体"/>
        </w:rPr>
        <w:t>(2)人均生活用水比重:江苏比宁夏大;人均生产用水比重:江苏比宁夏小。(2分)</w:t>
      </w:r>
    </w:p>
    <w:p w:rsidR="009B2C23" w:rsidRPr="00687CF9" w:rsidRDefault="007E7817" w:rsidP="007E7817">
      <w:pPr>
        <w:tabs>
          <w:tab w:val="left" w:pos="1871"/>
          <w:tab w:val="left" w:pos="3407"/>
          <w:tab w:val="left" w:pos="4949"/>
          <w:tab w:val="left" w:pos="6599"/>
        </w:tabs>
        <w:spacing w:line="360" w:lineRule="auto"/>
        <w:ind w:firstLineChars="200" w:firstLine="420"/>
        <w:rPr>
          <w:rFonts w:ascii="宋体" w:eastAsia="宋体" w:hAnsi="宋体"/>
        </w:rPr>
      </w:pPr>
      <w:r w:rsidRPr="00687CF9">
        <w:rPr>
          <w:rFonts w:ascii="宋体" w:eastAsia="宋体" w:hAnsi="宋体"/>
        </w:rPr>
        <w:t>(3)自然原因:宁夏降水少,蒸发比较旺盛;(1分)</w:t>
      </w:r>
    </w:p>
    <w:p w:rsidR="009B2C23" w:rsidRPr="00687CF9" w:rsidRDefault="007E7817" w:rsidP="007E7817">
      <w:pPr>
        <w:tabs>
          <w:tab w:val="left" w:pos="1871"/>
          <w:tab w:val="left" w:pos="3407"/>
          <w:tab w:val="left" w:pos="4949"/>
          <w:tab w:val="left" w:pos="6599"/>
        </w:tabs>
        <w:spacing w:line="360" w:lineRule="auto"/>
        <w:ind w:firstLineChars="200" w:firstLine="420"/>
        <w:rPr>
          <w:rFonts w:ascii="宋体" w:eastAsia="宋体" w:hAnsi="宋体"/>
        </w:rPr>
      </w:pPr>
      <w:r w:rsidRPr="00687CF9">
        <w:rPr>
          <w:rFonts w:ascii="宋体" w:eastAsia="宋体" w:hAnsi="宋体"/>
        </w:rPr>
        <w:t>人为原因:灌溉方式不合理,浪费严重。(1分)</w:t>
      </w:r>
    </w:p>
    <w:p w:rsidR="009B2C23" w:rsidRPr="00687CF9" w:rsidRDefault="007E7817" w:rsidP="007E7817">
      <w:pPr>
        <w:tabs>
          <w:tab w:val="left" w:pos="1871"/>
          <w:tab w:val="left" w:pos="3407"/>
          <w:tab w:val="left" w:pos="4949"/>
          <w:tab w:val="left" w:pos="6599"/>
        </w:tabs>
        <w:spacing w:line="360" w:lineRule="auto"/>
        <w:ind w:firstLineChars="200" w:firstLine="420"/>
        <w:rPr>
          <w:rFonts w:ascii="宋体" w:eastAsia="宋体" w:hAnsi="宋体"/>
        </w:rPr>
      </w:pPr>
      <w:r w:rsidRPr="00687CF9">
        <w:rPr>
          <w:rFonts w:ascii="宋体" w:eastAsia="宋体" w:hAnsi="宋体"/>
        </w:rPr>
        <w:t>(4)夏季需水量增加;(1分)不合理利用导致浪费和污染。(1分)</w:t>
      </w:r>
    </w:p>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color w:val="FF0000"/>
        </w:rPr>
        <w:t>解析:</w:t>
      </w:r>
      <w:r w:rsidRPr="00687CF9">
        <w:rPr>
          <w:rFonts w:ascii="宋体" w:eastAsia="宋体" w:hAnsi="宋体"/>
        </w:rPr>
        <w:t>第(1)题,需要注意的是此题的问题是我国的水资源现状,不是江苏和宁夏的水资源现状。第(2)题,表中显示了两种用水方式:生活和生产用水,结合表中数据可以得出答案。第(3)题,宁夏处于干旱半干旱区,降水少,且蒸发旺盛,再加上不合理的水资源利用,所以宁夏的农田灌溉每公顷均用水量比江苏多。第(4)题,要注意</w:t>
      </w:r>
      <w:r w:rsidRPr="00687CF9">
        <w:rPr>
          <w:rFonts w:ascii="宋体" w:eastAsia="宋体" w:hAnsi="宋体" w:cs="Times New Roman"/>
        </w:rPr>
        <w:t>“</w:t>
      </w:r>
      <w:r w:rsidRPr="00687CF9">
        <w:rPr>
          <w:rFonts w:ascii="宋体" w:eastAsia="宋体" w:hAnsi="宋体"/>
        </w:rPr>
        <w:t>夏季</w:t>
      </w:r>
      <w:r w:rsidRPr="00687CF9">
        <w:rPr>
          <w:rFonts w:ascii="宋体" w:eastAsia="宋体" w:hAnsi="宋体" w:cs="Times New Roman"/>
        </w:rPr>
        <w:t>”</w:t>
      </w:r>
      <w:r w:rsidRPr="00687CF9">
        <w:rPr>
          <w:rFonts w:ascii="宋体" w:eastAsia="宋体" w:hAnsi="宋体"/>
        </w:rPr>
        <w:t>这个关键词。</w:t>
      </w:r>
    </w:p>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b/>
        </w:rPr>
        <w:t>2</w:t>
      </w:r>
      <w:r w:rsidRPr="00687CF9">
        <w:rPr>
          <w:rFonts w:ascii="宋体" w:eastAsia="宋体" w:hAnsi="宋体" w:cs="Times New Roman"/>
        </w:rPr>
        <w:t>.</w:t>
      </w:r>
      <w:r w:rsidRPr="00687CF9">
        <w:rPr>
          <w:rFonts w:ascii="宋体" w:eastAsia="宋体" w:hAnsi="宋体"/>
        </w:rPr>
        <w:t>(10分)目前,中国耕地面积仅约为1</w:t>
      </w:r>
      <w:r w:rsidRPr="00687CF9">
        <w:rPr>
          <w:rFonts w:ascii="宋体" w:eastAsia="宋体" w:hAnsi="宋体" w:cs="Times New Roman"/>
        </w:rPr>
        <w:t>.</w:t>
      </w:r>
      <w:r w:rsidRPr="00687CF9">
        <w:rPr>
          <w:rFonts w:ascii="宋体" w:eastAsia="宋体" w:hAnsi="宋体"/>
        </w:rPr>
        <w:t>22亿公顷,逼近最低要求。阅读材料,完成下列各题。</w:t>
      </w:r>
    </w:p>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材料一　我国不同年份耕地面积统计表(单位:千公顷)。</w:t>
      </w:r>
    </w:p>
    <w:tbl>
      <w:tblPr>
        <w:tblW w:w="375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789"/>
        <w:gridCol w:w="1634"/>
        <w:gridCol w:w="1026"/>
        <w:gridCol w:w="869"/>
        <w:gridCol w:w="1634"/>
        <w:gridCol w:w="869"/>
      </w:tblGrid>
      <w:tr w:rsidR="00CA2DC7" w:rsidRPr="00687CF9" w:rsidTr="009B2C23">
        <w:trPr>
          <w:jc w:val="center"/>
        </w:trPr>
        <w:tc>
          <w:tcPr>
            <w:tcW w:w="578" w:type="pct"/>
            <w:vMerge w:val="restart"/>
            <w:shd w:val="clear" w:color="auto" w:fill="auto"/>
            <w:tcMar>
              <w:left w:w="0" w:type="dxa"/>
              <w:right w:w="0" w:type="dxa"/>
            </w:tcMar>
            <w:vAlign w:val="center"/>
          </w:tcPr>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年份</w:t>
            </w:r>
          </w:p>
        </w:tc>
        <w:tc>
          <w:tcPr>
            <w:tcW w:w="1198" w:type="pct"/>
            <w:vMerge w:val="restart"/>
            <w:shd w:val="clear" w:color="auto" w:fill="auto"/>
            <w:tcMar>
              <w:left w:w="0" w:type="dxa"/>
              <w:right w:w="0" w:type="dxa"/>
            </w:tcMar>
            <w:vAlign w:val="center"/>
          </w:tcPr>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全国耕地面积</w:t>
            </w:r>
          </w:p>
        </w:tc>
        <w:tc>
          <w:tcPr>
            <w:tcW w:w="3224" w:type="pct"/>
            <w:gridSpan w:val="4"/>
            <w:shd w:val="clear" w:color="auto" w:fill="auto"/>
            <w:tcMar>
              <w:left w:w="0" w:type="dxa"/>
              <w:right w:w="0" w:type="dxa"/>
            </w:tcMar>
            <w:vAlign w:val="center"/>
          </w:tcPr>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年内减少面积</w:t>
            </w:r>
          </w:p>
        </w:tc>
      </w:tr>
      <w:tr w:rsidR="00CA2DC7" w:rsidRPr="00687CF9" w:rsidTr="009B2C23">
        <w:trPr>
          <w:jc w:val="center"/>
        </w:trPr>
        <w:tc>
          <w:tcPr>
            <w:tcW w:w="578" w:type="pct"/>
            <w:vMerge/>
            <w:shd w:val="clear" w:color="auto" w:fill="auto"/>
            <w:tcMar>
              <w:left w:w="0" w:type="dxa"/>
              <w:right w:w="0" w:type="dxa"/>
            </w:tcMar>
            <w:vAlign w:val="center"/>
          </w:tcPr>
          <w:p w:rsidR="009B2C23" w:rsidRPr="00687CF9" w:rsidRDefault="00A804A5" w:rsidP="007E7817">
            <w:pPr>
              <w:tabs>
                <w:tab w:val="left" w:pos="1871"/>
                <w:tab w:val="left" w:pos="3407"/>
                <w:tab w:val="left" w:pos="4949"/>
                <w:tab w:val="left" w:pos="6599"/>
              </w:tabs>
              <w:spacing w:line="360" w:lineRule="auto"/>
              <w:rPr>
                <w:rFonts w:ascii="宋体" w:eastAsia="宋体" w:hAnsi="宋体"/>
              </w:rPr>
            </w:pPr>
          </w:p>
        </w:tc>
        <w:tc>
          <w:tcPr>
            <w:tcW w:w="1198" w:type="pct"/>
            <w:vMerge/>
            <w:shd w:val="clear" w:color="auto" w:fill="auto"/>
            <w:tcMar>
              <w:left w:w="0" w:type="dxa"/>
              <w:right w:w="0" w:type="dxa"/>
            </w:tcMar>
            <w:vAlign w:val="center"/>
          </w:tcPr>
          <w:p w:rsidR="009B2C23" w:rsidRPr="00687CF9" w:rsidRDefault="00A804A5" w:rsidP="007E7817">
            <w:pPr>
              <w:tabs>
                <w:tab w:val="left" w:pos="1871"/>
                <w:tab w:val="left" w:pos="3407"/>
                <w:tab w:val="left" w:pos="4949"/>
                <w:tab w:val="left" w:pos="6599"/>
              </w:tabs>
              <w:spacing w:line="360" w:lineRule="auto"/>
              <w:rPr>
                <w:rFonts w:ascii="宋体" w:eastAsia="宋体" w:hAnsi="宋体"/>
              </w:rPr>
            </w:pPr>
          </w:p>
        </w:tc>
        <w:tc>
          <w:tcPr>
            <w:tcW w:w="752" w:type="pct"/>
            <w:shd w:val="clear" w:color="auto" w:fill="auto"/>
            <w:tcMar>
              <w:left w:w="0" w:type="dxa"/>
              <w:right w:w="0" w:type="dxa"/>
            </w:tcMar>
            <w:vAlign w:val="center"/>
          </w:tcPr>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A</w:t>
            </w:r>
          </w:p>
        </w:tc>
        <w:tc>
          <w:tcPr>
            <w:tcW w:w="637" w:type="pct"/>
            <w:shd w:val="clear" w:color="auto" w:fill="auto"/>
            <w:tcMar>
              <w:left w:w="0" w:type="dxa"/>
              <w:right w:w="0" w:type="dxa"/>
            </w:tcMar>
            <w:vAlign w:val="center"/>
          </w:tcPr>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B</w:t>
            </w:r>
          </w:p>
        </w:tc>
        <w:tc>
          <w:tcPr>
            <w:tcW w:w="1198" w:type="pct"/>
            <w:shd w:val="clear" w:color="auto" w:fill="auto"/>
            <w:tcMar>
              <w:left w:w="0" w:type="dxa"/>
              <w:right w:w="0" w:type="dxa"/>
            </w:tcMar>
            <w:vAlign w:val="center"/>
          </w:tcPr>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农业结构调整</w:t>
            </w:r>
          </w:p>
        </w:tc>
        <w:tc>
          <w:tcPr>
            <w:tcW w:w="637" w:type="pct"/>
            <w:shd w:val="clear" w:color="auto" w:fill="auto"/>
            <w:tcMar>
              <w:left w:w="0" w:type="dxa"/>
              <w:right w:w="0" w:type="dxa"/>
            </w:tcMar>
            <w:vAlign w:val="center"/>
          </w:tcPr>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灾毁</w:t>
            </w:r>
          </w:p>
        </w:tc>
      </w:tr>
      <w:tr w:rsidR="00CA2DC7" w:rsidRPr="00687CF9" w:rsidTr="009B2C23">
        <w:trPr>
          <w:jc w:val="center"/>
        </w:trPr>
        <w:tc>
          <w:tcPr>
            <w:tcW w:w="578" w:type="pct"/>
            <w:shd w:val="clear" w:color="auto" w:fill="auto"/>
            <w:tcMar>
              <w:left w:w="0" w:type="dxa"/>
              <w:right w:w="0" w:type="dxa"/>
            </w:tcMar>
            <w:vAlign w:val="center"/>
          </w:tcPr>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1999</w:t>
            </w:r>
          </w:p>
        </w:tc>
        <w:tc>
          <w:tcPr>
            <w:tcW w:w="1198" w:type="pct"/>
            <w:shd w:val="clear" w:color="auto" w:fill="auto"/>
            <w:tcMar>
              <w:left w:w="0" w:type="dxa"/>
              <w:right w:w="0" w:type="dxa"/>
            </w:tcMar>
            <w:vAlign w:val="center"/>
          </w:tcPr>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129205</w:t>
            </w:r>
            <w:r w:rsidRPr="00687CF9">
              <w:rPr>
                <w:rFonts w:ascii="宋体" w:eastAsia="宋体" w:hAnsi="宋体" w:cs="Times New Roman"/>
              </w:rPr>
              <w:t>.</w:t>
            </w:r>
            <w:r w:rsidRPr="00687CF9">
              <w:rPr>
                <w:rFonts w:ascii="宋体" w:eastAsia="宋体" w:hAnsi="宋体"/>
              </w:rPr>
              <w:t>5</w:t>
            </w:r>
          </w:p>
        </w:tc>
        <w:tc>
          <w:tcPr>
            <w:tcW w:w="752" w:type="pct"/>
            <w:shd w:val="clear" w:color="auto" w:fill="auto"/>
            <w:tcMar>
              <w:left w:w="0" w:type="dxa"/>
              <w:right w:w="0" w:type="dxa"/>
            </w:tcMar>
            <w:vAlign w:val="center"/>
          </w:tcPr>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394</w:t>
            </w:r>
            <w:r w:rsidRPr="00687CF9">
              <w:rPr>
                <w:rFonts w:ascii="宋体" w:eastAsia="宋体" w:hAnsi="宋体" w:cs="Times New Roman"/>
              </w:rPr>
              <w:t>.</w:t>
            </w:r>
            <w:r w:rsidRPr="00687CF9">
              <w:rPr>
                <w:rFonts w:ascii="宋体" w:eastAsia="宋体" w:hAnsi="宋体"/>
              </w:rPr>
              <w:t>6</w:t>
            </w:r>
          </w:p>
        </w:tc>
        <w:tc>
          <w:tcPr>
            <w:tcW w:w="637" w:type="pct"/>
            <w:shd w:val="clear" w:color="auto" w:fill="auto"/>
            <w:tcMar>
              <w:left w:w="0" w:type="dxa"/>
              <w:right w:w="0" w:type="dxa"/>
            </w:tcMar>
            <w:vAlign w:val="center"/>
          </w:tcPr>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205</w:t>
            </w:r>
            <w:r w:rsidRPr="00687CF9">
              <w:rPr>
                <w:rFonts w:ascii="宋体" w:eastAsia="宋体" w:hAnsi="宋体" w:cs="Times New Roman"/>
              </w:rPr>
              <w:t>.</w:t>
            </w:r>
            <w:r w:rsidRPr="00687CF9">
              <w:rPr>
                <w:rFonts w:ascii="宋体" w:eastAsia="宋体" w:hAnsi="宋体"/>
              </w:rPr>
              <w:t>3</w:t>
            </w:r>
          </w:p>
        </w:tc>
        <w:tc>
          <w:tcPr>
            <w:tcW w:w="1198" w:type="pct"/>
            <w:shd w:val="clear" w:color="auto" w:fill="auto"/>
            <w:tcMar>
              <w:left w:w="0" w:type="dxa"/>
              <w:right w:w="0" w:type="dxa"/>
            </w:tcMar>
            <w:vAlign w:val="center"/>
          </w:tcPr>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134</w:t>
            </w:r>
            <w:r w:rsidRPr="00687CF9">
              <w:rPr>
                <w:rFonts w:ascii="宋体" w:eastAsia="宋体" w:hAnsi="宋体" w:cs="Times New Roman"/>
              </w:rPr>
              <w:t>.</w:t>
            </w:r>
            <w:r w:rsidRPr="00687CF9">
              <w:rPr>
                <w:rFonts w:ascii="宋体" w:eastAsia="宋体" w:hAnsi="宋体"/>
              </w:rPr>
              <w:t>7</w:t>
            </w:r>
          </w:p>
        </w:tc>
        <w:tc>
          <w:tcPr>
            <w:tcW w:w="637" w:type="pct"/>
            <w:shd w:val="clear" w:color="auto" w:fill="auto"/>
            <w:tcMar>
              <w:left w:w="0" w:type="dxa"/>
              <w:right w:w="0" w:type="dxa"/>
            </w:tcMar>
            <w:vAlign w:val="center"/>
          </w:tcPr>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107</w:t>
            </w:r>
            <w:r w:rsidRPr="00687CF9">
              <w:rPr>
                <w:rFonts w:ascii="宋体" w:eastAsia="宋体" w:hAnsi="宋体" w:cs="Times New Roman"/>
              </w:rPr>
              <w:t>.</w:t>
            </w:r>
            <w:r w:rsidRPr="00687CF9">
              <w:rPr>
                <w:rFonts w:ascii="宋体" w:eastAsia="宋体" w:hAnsi="宋体"/>
              </w:rPr>
              <w:t>1</w:t>
            </w:r>
          </w:p>
        </w:tc>
      </w:tr>
      <w:tr w:rsidR="00CA2DC7" w:rsidRPr="00687CF9" w:rsidTr="009B2C23">
        <w:trPr>
          <w:jc w:val="center"/>
        </w:trPr>
        <w:tc>
          <w:tcPr>
            <w:tcW w:w="578" w:type="pct"/>
            <w:shd w:val="clear" w:color="auto" w:fill="auto"/>
            <w:tcMar>
              <w:left w:w="0" w:type="dxa"/>
              <w:right w:w="0" w:type="dxa"/>
            </w:tcMar>
            <w:vAlign w:val="center"/>
          </w:tcPr>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2001</w:t>
            </w:r>
          </w:p>
        </w:tc>
        <w:tc>
          <w:tcPr>
            <w:tcW w:w="1198" w:type="pct"/>
            <w:shd w:val="clear" w:color="auto" w:fill="auto"/>
            <w:tcMar>
              <w:left w:w="0" w:type="dxa"/>
              <w:right w:w="0" w:type="dxa"/>
            </w:tcMar>
            <w:vAlign w:val="center"/>
          </w:tcPr>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127615</w:t>
            </w:r>
            <w:r w:rsidRPr="00687CF9">
              <w:rPr>
                <w:rFonts w:ascii="宋体" w:eastAsia="宋体" w:hAnsi="宋体" w:cs="Times New Roman"/>
              </w:rPr>
              <w:t>.</w:t>
            </w:r>
            <w:r w:rsidRPr="00687CF9">
              <w:rPr>
                <w:rFonts w:ascii="宋体" w:eastAsia="宋体" w:hAnsi="宋体"/>
              </w:rPr>
              <w:t>8</w:t>
            </w:r>
          </w:p>
        </w:tc>
        <w:tc>
          <w:tcPr>
            <w:tcW w:w="752" w:type="pct"/>
            <w:shd w:val="clear" w:color="auto" w:fill="auto"/>
            <w:tcMar>
              <w:left w:w="0" w:type="dxa"/>
              <w:right w:w="0" w:type="dxa"/>
            </w:tcMar>
            <w:vAlign w:val="center"/>
          </w:tcPr>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590</w:t>
            </w:r>
            <w:r w:rsidRPr="00687CF9">
              <w:rPr>
                <w:rFonts w:ascii="宋体" w:eastAsia="宋体" w:hAnsi="宋体" w:cs="Times New Roman"/>
              </w:rPr>
              <w:t>.</w:t>
            </w:r>
            <w:r w:rsidRPr="00687CF9">
              <w:rPr>
                <w:rFonts w:ascii="宋体" w:eastAsia="宋体" w:hAnsi="宋体"/>
              </w:rPr>
              <w:t>7</w:t>
            </w:r>
          </w:p>
        </w:tc>
        <w:tc>
          <w:tcPr>
            <w:tcW w:w="637" w:type="pct"/>
            <w:shd w:val="clear" w:color="auto" w:fill="auto"/>
            <w:tcMar>
              <w:left w:w="0" w:type="dxa"/>
              <w:right w:w="0" w:type="dxa"/>
            </w:tcMar>
            <w:vAlign w:val="center"/>
          </w:tcPr>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163</w:t>
            </w:r>
            <w:r w:rsidRPr="00687CF9">
              <w:rPr>
                <w:rFonts w:ascii="宋体" w:eastAsia="宋体" w:hAnsi="宋体" w:cs="Times New Roman"/>
              </w:rPr>
              <w:t>.</w:t>
            </w:r>
            <w:r w:rsidRPr="00687CF9">
              <w:rPr>
                <w:rFonts w:ascii="宋体" w:eastAsia="宋体" w:hAnsi="宋体"/>
              </w:rPr>
              <w:t>7</w:t>
            </w:r>
          </w:p>
        </w:tc>
        <w:tc>
          <w:tcPr>
            <w:tcW w:w="1198" w:type="pct"/>
            <w:shd w:val="clear" w:color="auto" w:fill="auto"/>
            <w:tcMar>
              <w:left w:w="0" w:type="dxa"/>
              <w:right w:w="0" w:type="dxa"/>
            </w:tcMar>
            <w:vAlign w:val="center"/>
          </w:tcPr>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30</w:t>
            </w:r>
            <w:r w:rsidRPr="00687CF9">
              <w:rPr>
                <w:rFonts w:ascii="宋体" w:eastAsia="宋体" w:hAnsi="宋体" w:cs="Times New Roman"/>
              </w:rPr>
              <w:t>.</w:t>
            </w:r>
            <w:r w:rsidRPr="00687CF9">
              <w:rPr>
                <w:rFonts w:ascii="宋体" w:eastAsia="宋体" w:hAnsi="宋体"/>
              </w:rPr>
              <w:t>6</w:t>
            </w:r>
          </w:p>
        </w:tc>
        <w:tc>
          <w:tcPr>
            <w:tcW w:w="637" w:type="pct"/>
            <w:shd w:val="clear" w:color="auto" w:fill="auto"/>
            <w:tcMar>
              <w:left w:w="0" w:type="dxa"/>
              <w:right w:w="0" w:type="dxa"/>
            </w:tcMar>
            <w:vAlign w:val="center"/>
          </w:tcPr>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108</w:t>
            </w:r>
            <w:r w:rsidRPr="00687CF9">
              <w:rPr>
                <w:rFonts w:ascii="宋体" w:eastAsia="宋体" w:hAnsi="宋体" w:cs="Times New Roman"/>
              </w:rPr>
              <w:t>.</w:t>
            </w:r>
            <w:r w:rsidRPr="00687CF9">
              <w:rPr>
                <w:rFonts w:ascii="宋体" w:eastAsia="宋体" w:hAnsi="宋体"/>
              </w:rPr>
              <w:t>3</w:t>
            </w:r>
          </w:p>
        </w:tc>
      </w:tr>
      <w:tr w:rsidR="00CA2DC7" w:rsidRPr="00687CF9" w:rsidTr="009B2C23">
        <w:trPr>
          <w:jc w:val="center"/>
        </w:trPr>
        <w:tc>
          <w:tcPr>
            <w:tcW w:w="578" w:type="pct"/>
            <w:shd w:val="clear" w:color="auto" w:fill="auto"/>
            <w:tcMar>
              <w:left w:w="0" w:type="dxa"/>
              <w:right w:w="0" w:type="dxa"/>
            </w:tcMar>
            <w:vAlign w:val="center"/>
          </w:tcPr>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lastRenderedPageBreak/>
              <w:t>2003</w:t>
            </w:r>
          </w:p>
        </w:tc>
        <w:tc>
          <w:tcPr>
            <w:tcW w:w="1198" w:type="pct"/>
            <w:shd w:val="clear" w:color="auto" w:fill="auto"/>
            <w:tcMar>
              <w:left w:w="0" w:type="dxa"/>
              <w:right w:w="0" w:type="dxa"/>
            </w:tcMar>
            <w:vAlign w:val="center"/>
          </w:tcPr>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123392</w:t>
            </w:r>
            <w:r w:rsidRPr="00687CF9">
              <w:rPr>
                <w:rFonts w:ascii="宋体" w:eastAsia="宋体" w:hAnsi="宋体" w:cs="Times New Roman"/>
              </w:rPr>
              <w:t>.</w:t>
            </w:r>
            <w:r w:rsidRPr="00687CF9">
              <w:rPr>
                <w:rFonts w:ascii="宋体" w:eastAsia="宋体" w:hAnsi="宋体"/>
              </w:rPr>
              <w:t>2</w:t>
            </w:r>
          </w:p>
        </w:tc>
        <w:tc>
          <w:tcPr>
            <w:tcW w:w="752" w:type="pct"/>
            <w:shd w:val="clear" w:color="auto" w:fill="auto"/>
            <w:tcMar>
              <w:left w:w="0" w:type="dxa"/>
              <w:right w:w="0" w:type="dxa"/>
            </w:tcMar>
            <w:vAlign w:val="center"/>
          </w:tcPr>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2237</w:t>
            </w:r>
            <w:r w:rsidRPr="00687CF9">
              <w:rPr>
                <w:rFonts w:ascii="宋体" w:eastAsia="宋体" w:hAnsi="宋体" w:cs="Times New Roman"/>
              </w:rPr>
              <w:t>.</w:t>
            </w:r>
            <w:r w:rsidRPr="00687CF9">
              <w:rPr>
                <w:rFonts w:ascii="宋体" w:eastAsia="宋体" w:hAnsi="宋体"/>
              </w:rPr>
              <w:t>3</w:t>
            </w:r>
          </w:p>
        </w:tc>
        <w:tc>
          <w:tcPr>
            <w:tcW w:w="637" w:type="pct"/>
            <w:shd w:val="clear" w:color="auto" w:fill="auto"/>
            <w:tcMar>
              <w:left w:w="0" w:type="dxa"/>
              <w:right w:w="0" w:type="dxa"/>
            </w:tcMar>
            <w:vAlign w:val="center"/>
          </w:tcPr>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229</w:t>
            </w:r>
            <w:r w:rsidRPr="00687CF9">
              <w:rPr>
                <w:rFonts w:ascii="宋体" w:eastAsia="宋体" w:hAnsi="宋体" w:cs="Times New Roman"/>
              </w:rPr>
              <w:t>.</w:t>
            </w:r>
            <w:r w:rsidRPr="00687CF9">
              <w:rPr>
                <w:rFonts w:ascii="宋体" w:eastAsia="宋体" w:hAnsi="宋体"/>
              </w:rPr>
              <w:t>1</w:t>
            </w:r>
          </w:p>
        </w:tc>
        <w:tc>
          <w:tcPr>
            <w:tcW w:w="1198" w:type="pct"/>
            <w:shd w:val="clear" w:color="auto" w:fill="auto"/>
            <w:tcMar>
              <w:left w:w="0" w:type="dxa"/>
              <w:right w:w="0" w:type="dxa"/>
            </w:tcMar>
            <w:vAlign w:val="center"/>
          </w:tcPr>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50</w:t>
            </w:r>
            <w:r w:rsidRPr="00687CF9">
              <w:rPr>
                <w:rFonts w:ascii="宋体" w:eastAsia="宋体" w:hAnsi="宋体" w:cs="Times New Roman"/>
              </w:rPr>
              <w:t>.</w:t>
            </w:r>
            <w:r w:rsidRPr="00687CF9">
              <w:rPr>
                <w:rFonts w:ascii="宋体" w:eastAsia="宋体" w:hAnsi="宋体"/>
              </w:rPr>
              <w:t>4</w:t>
            </w:r>
          </w:p>
        </w:tc>
        <w:tc>
          <w:tcPr>
            <w:tcW w:w="637" w:type="pct"/>
            <w:shd w:val="clear" w:color="auto" w:fill="auto"/>
            <w:tcMar>
              <w:left w:w="0" w:type="dxa"/>
              <w:right w:w="0" w:type="dxa"/>
            </w:tcMar>
            <w:vAlign w:val="center"/>
          </w:tcPr>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364</w:t>
            </w:r>
            <w:r w:rsidRPr="00687CF9">
              <w:rPr>
                <w:rFonts w:ascii="宋体" w:eastAsia="宋体" w:hAnsi="宋体" w:cs="Times New Roman"/>
              </w:rPr>
              <w:t>.</w:t>
            </w:r>
            <w:r w:rsidRPr="00687CF9">
              <w:rPr>
                <w:rFonts w:ascii="宋体" w:eastAsia="宋体" w:hAnsi="宋体"/>
              </w:rPr>
              <w:t>1</w:t>
            </w:r>
          </w:p>
        </w:tc>
      </w:tr>
      <w:tr w:rsidR="00CA2DC7" w:rsidRPr="00687CF9" w:rsidTr="009B2C23">
        <w:trPr>
          <w:jc w:val="center"/>
        </w:trPr>
        <w:tc>
          <w:tcPr>
            <w:tcW w:w="578" w:type="pct"/>
            <w:shd w:val="clear" w:color="auto" w:fill="auto"/>
            <w:tcMar>
              <w:left w:w="0" w:type="dxa"/>
              <w:right w:w="0" w:type="dxa"/>
            </w:tcMar>
            <w:vAlign w:val="center"/>
          </w:tcPr>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2005</w:t>
            </w:r>
          </w:p>
        </w:tc>
        <w:tc>
          <w:tcPr>
            <w:tcW w:w="1198" w:type="pct"/>
            <w:shd w:val="clear" w:color="auto" w:fill="auto"/>
            <w:tcMar>
              <w:left w:w="0" w:type="dxa"/>
              <w:right w:w="0" w:type="dxa"/>
            </w:tcMar>
            <w:vAlign w:val="center"/>
          </w:tcPr>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122082</w:t>
            </w:r>
            <w:r w:rsidRPr="00687CF9">
              <w:rPr>
                <w:rFonts w:ascii="宋体" w:eastAsia="宋体" w:hAnsi="宋体" w:cs="Times New Roman"/>
              </w:rPr>
              <w:t>.</w:t>
            </w:r>
            <w:r w:rsidRPr="00687CF9">
              <w:rPr>
                <w:rFonts w:ascii="宋体" w:eastAsia="宋体" w:hAnsi="宋体"/>
              </w:rPr>
              <w:t>7</w:t>
            </w:r>
          </w:p>
        </w:tc>
        <w:tc>
          <w:tcPr>
            <w:tcW w:w="752" w:type="pct"/>
            <w:shd w:val="clear" w:color="auto" w:fill="auto"/>
            <w:tcMar>
              <w:left w:w="0" w:type="dxa"/>
              <w:right w:w="0" w:type="dxa"/>
            </w:tcMar>
            <w:vAlign w:val="center"/>
          </w:tcPr>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390</w:t>
            </w:r>
            <w:r w:rsidRPr="00687CF9">
              <w:rPr>
                <w:rFonts w:ascii="宋体" w:eastAsia="宋体" w:hAnsi="宋体" w:cs="Times New Roman"/>
              </w:rPr>
              <w:t>.</w:t>
            </w:r>
            <w:r w:rsidRPr="00687CF9">
              <w:rPr>
                <w:rFonts w:ascii="宋体" w:eastAsia="宋体" w:hAnsi="宋体"/>
              </w:rPr>
              <w:t>4</w:t>
            </w:r>
          </w:p>
        </w:tc>
        <w:tc>
          <w:tcPr>
            <w:tcW w:w="637" w:type="pct"/>
            <w:shd w:val="clear" w:color="auto" w:fill="auto"/>
            <w:tcMar>
              <w:left w:w="0" w:type="dxa"/>
              <w:right w:w="0" w:type="dxa"/>
            </w:tcMar>
            <w:vAlign w:val="center"/>
          </w:tcPr>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138</w:t>
            </w:r>
            <w:r w:rsidRPr="00687CF9">
              <w:rPr>
                <w:rFonts w:ascii="宋体" w:eastAsia="宋体" w:hAnsi="宋体" w:cs="Times New Roman"/>
              </w:rPr>
              <w:t>.</w:t>
            </w:r>
            <w:r w:rsidRPr="00687CF9">
              <w:rPr>
                <w:rFonts w:ascii="宋体" w:eastAsia="宋体" w:hAnsi="宋体"/>
              </w:rPr>
              <w:t>7</w:t>
            </w:r>
          </w:p>
        </w:tc>
        <w:tc>
          <w:tcPr>
            <w:tcW w:w="1198" w:type="pct"/>
            <w:shd w:val="clear" w:color="auto" w:fill="auto"/>
            <w:tcMar>
              <w:left w:w="0" w:type="dxa"/>
              <w:right w:w="0" w:type="dxa"/>
            </w:tcMar>
            <w:vAlign w:val="center"/>
          </w:tcPr>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53</w:t>
            </w:r>
            <w:r w:rsidRPr="00687CF9">
              <w:rPr>
                <w:rFonts w:ascii="宋体" w:eastAsia="宋体" w:hAnsi="宋体" w:cs="Times New Roman"/>
              </w:rPr>
              <w:t>.</w:t>
            </w:r>
            <w:r w:rsidRPr="00687CF9">
              <w:rPr>
                <w:rFonts w:ascii="宋体" w:eastAsia="宋体" w:hAnsi="宋体"/>
              </w:rPr>
              <w:t>5</w:t>
            </w:r>
          </w:p>
        </w:tc>
        <w:tc>
          <w:tcPr>
            <w:tcW w:w="637" w:type="pct"/>
            <w:shd w:val="clear" w:color="auto" w:fill="auto"/>
            <w:tcMar>
              <w:left w:w="0" w:type="dxa"/>
              <w:right w:w="0" w:type="dxa"/>
            </w:tcMar>
            <w:vAlign w:val="center"/>
          </w:tcPr>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12</w:t>
            </w:r>
            <w:r w:rsidRPr="00687CF9">
              <w:rPr>
                <w:rFonts w:ascii="宋体" w:eastAsia="宋体" w:hAnsi="宋体" w:cs="Times New Roman"/>
              </w:rPr>
              <w:t>.</w:t>
            </w:r>
            <w:r w:rsidRPr="00687CF9">
              <w:rPr>
                <w:rFonts w:ascii="宋体" w:eastAsia="宋体" w:hAnsi="宋体"/>
              </w:rPr>
              <w:t>3</w:t>
            </w:r>
          </w:p>
        </w:tc>
      </w:tr>
    </w:tbl>
    <w:p w:rsidR="009B2C23" w:rsidRPr="00687CF9" w:rsidRDefault="00A804A5" w:rsidP="007E7817">
      <w:pPr>
        <w:tabs>
          <w:tab w:val="left" w:pos="1871"/>
          <w:tab w:val="left" w:pos="3407"/>
          <w:tab w:val="left" w:pos="4949"/>
          <w:tab w:val="left" w:pos="6599"/>
        </w:tabs>
        <w:spacing w:line="360" w:lineRule="auto"/>
        <w:jc w:val="center"/>
        <w:rPr>
          <w:rFonts w:ascii="宋体" w:eastAsia="宋体" w:hAnsi="宋体"/>
        </w:rPr>
      </w:pPr>
    </w:p>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材料二　我国每年因灾害毁损耕地主要分布在东北、西北和西南各省。灾毁耕地严重的省份也是开荒面积最多的地区,两者的相关系数为0</w:t>
      </w:r>
      <w:r w:rsidRPr="00687CF9">
        <w:rPr>
          <w:rFonts w:ascii="宋体" w:eastAsia="宋体" w:hAnsi="宋体" w:cs="Times New Roman"/>
        </w:rPr>
        <w:t>.</w:t>
      </w:r>
      <w:r w:rsidRPr="00687CF9">
        <w:rPr>
          <w:rFonts w:ascii="宋体" w:eastAsia="宋体" w:hAnsi="宋体"/>
        </w:rPr>
        <w:t>75。</w:t>
      </w:r>
    </w:p>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(1)据统计,2005年我国东部耕地减少面积约占全国耕地年内减少面积的2/3。导致这一结果的前两位原因A、B分别是什么?针对耕地资源锐减的突出问题,东部地区应采取怎样的对策?(3</w:t>
      </w:r>
      <w:r w:rsidRPr="00687CF9">
        <w:rPr>
          <w:rFonts w:ascii="宋体" w:eastAsia="宋体" w:hAnsi="宋体" w:cs="Times New Roman"/>
        </w:rPr>
        <w:t>.</w:t>
      </w:r>
      <w:r w:rsidRPr="00687CF9">
        <w:rPr>
          <w:rFonts w:ascii="宋体" w:eastAsia="宋体" w:hAnsi="宋体"/>
        </w:rPr>
        <w:t>5分)</w:t>
      </w:r>
    </w:p>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(2)材料二主要说明了什么问题?(4分)</w:t>
      </w:r>
    </w:p>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(3)山东省是人口大省,而土地资源十分有限,人均耕地面积不断减少。面对现实,应采取哪些措施发展优质高效农业?(2</w:t>
      </w:r>
      <w:r w:rsidRPr="00687CF9">
        <w:rPr>
          <w:rFonts w:ascii="宋体" w:eastAsia="宋体" w:hAnsi="宋体" w:cs="Times New Roman"/>
        </w:rPr>
        <w:t>.</w:t>
      </w:r>
      <w:r w:rsidRPr="00687CF9">
        <w:rPr>
          <w:rFonts w:ascii="宋体" w:eastAsia="宋体" w:hAnsi="宋体"/>
        </w:rPr>
        <w:t>5分)</w:t>
      </w:r>
    </w:p>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color w:val="FF0000"/>
        </w:rPr>
        <w:t>答案:</w:t>
      </w:r>
      <w:r w:rsidRPr="00687CF9">
        <w:rPr>
          <w:rFonts w:ascii="宋体" w:eastAsia="宋体" w:hAnsi="宋体"/>
        </w:rPr>
        <w:t>(1)A是生态退耕,(0</w:t>
      </w:r>
      <w:r w:rsidRPr="00687CF9">
        <w:rPr>
          <w:rFonts w:ascii="宋体" w:eastAsia="宋体" w:hAnsi="宋体" w:cs="Times New Roman"/>
        </w:rPr>
        <w:t>.</w:t>
      </w:r>
      <w:r w:rsidRPr="00687CF9">
        <w:rPr>
          <w:rFonts w:ascii="宋体" w:eastAsia="宋体" w:hAnsi="宋体"/>
        </w:rPr>
        <w:t>5分)B是建设用地。(0</w:t>
      </w:r>
      <w:r w:rsidRPr="00687CF9">
        <w:rPr>
          <w:rFonts w:ascii="宋体" w:eastAsia="宋体" w:hAnsi="宋体" w:cs="Times New Roman"/>
        </w:rPr>
        <w:t>.</w:t>
      </w:r>
      <w:r w:rsidRPr="00687CF9">
        <w:rPr>
          <w:rFonts w:ascii="宋体" w:eastAsia="宋体" w:hAnsi="宋体"/>
        </w:rPr>
        <w:t>5分)节约用地;(1分)严格保护耕地;(1分)加强土地资源管理。(0</w:t>
      </w:r>
      <w:r w:rsidRPr="00687CF9">
        <w:rPr>
          <w:rFonts w:ascii="宋体" w:eastAsia="宋体" w:hAnsi="宋体" w:cs="Times New Roman"/>
        </w:rPr>
        <w:t>.</w:t>
      </w:r>
      <w:r w:rsidRPr="00687CF9">
        <w:rPr>
          <w:rFonts w:ascii="宋体" w:eastAsia="宋体" w:hAnsi="宋体"/>
        </w:rPr>
        <w:t>5分)</w:t>
      </w:r>
    </w:p>
    <w:p w:rsidR="009B2C23" w:rsidRPr="00687CF9" w:rsidRDefault="007E7817" w:rsidP="007E7817">
      <w:pPr>
        <w:tabs>
          <w:tab w:val="left" w:pos="1871"/>
          <w:tab w:val="left" w:pos="3407"/>
          <w:tab w:val="left" w:pos="4949"/>
          <w:tab w:val="left" w:pos="6599"/>
        </w:tabs>
        <w:spacing w:line="360" w:lineRule="auto"/>
        <w:ind w:firstLineChars="200" w:firstLine="420"/>
        <w:rPr>
          <w:rFonts w:ascii="宋体" w:eastAsia="宋体" w:hAnsi="宋体"/>
        </w:rPr>
      </w:pPr>
      <w:r w:rsidRPr="00687CF9">
        <w:rPr>
          <w:rFonts w:ascii="宋体" w:eastAsia="宋体" w:hAnsi="宋体"/>
        </w:rPr>
        <w:t>(2)灾毁引发开垦荒地;(2分)在生态脆弱地区,过度开垦荒地会造成土地退化,甚至灾毁。(2分)</w:t>
      </w:r>
    </w:p>
    <w:p w:rsidR="009B2C23" w:rsidRPr="00687CF9" w:rsidRDefault="007E7817" w:rsidP="007E7817">
      <w:pPr>
        <w:tabs>
          <w:tab w:val="left" w:pos="1871"/>
          <w:tab w:val="left" w:pos="3407"/>
          <w:tab w:val="left" w:pos="4949"/>
          <w:tab w:val="left" w:pos="6599"/>
        </w:tabs>
        <w:spacing w:line="360" w:lineRule="auto"/>
        <w:ind w:firstLineChars="200" w:firstLine="420"/>
        <w:rPr>
          <w:rFonts w:ascii="宋体" w:eastAsia="宋体" w:hAnsi="宋体"/>
        </w:rPr>
      </w:pPr>
      <w:r w:rsidRPr="00687CF9">
        <w:rPr>
          <w:rFonts w:ascii="宋体" w:eastAsia="宋体" w:hAnsi="宋体"/>
        </w:rPr>
        <w:t>(3)改造中低产田;改进灌溉技术;增加科技投入;调整农业结构;发展生态农业等。(每点0</w:t>
      </w:r>
      <w:r w:rsidRPr="00687CF9">
        <w:rPr>
          <w:rFonts w:ascii="宋体" w:eastAsia="宋体" w:hAnsi="宋体" w:cs="Times New Roman"/>
        </w:rPr>
        <w:t>.</w:t>
      </w:r>
      <w:r w:rsidRPr="00687CF9">
        <w:rPr>
          <w:rFonts w:ascii="宋体" w:eastAsia="宋体" w:hAnsi="宋体"/>
        </w:rPr>
        <w:t>5分,共2</w:t>
      </w:r>
      <w:r w:rsidRPr="00687CF9">
        <w:rPr>
          <w:rFonts w:ascii="宋体" w:eastAsia="宋体" w:hAnsi="宋体" w:cs="Times New Roman"/>
        </w:rPr>
        <w:t>.</w:t>
      </w:r>
      <w:r w:rsidRPr="00687CF9">
        <w:rPr>
          <w:rFonts w:ascii="宋体" w:eastAsia="宋体" w:hAnsi="宋体"/>
        </w:rPr>
        <w:t>5分)</w:t>
      </w:r>
    </w:p>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color w:val="FF0000"/>
        </w:rPr>
        <w:t>解析:</w:t>
      </w:r>
      <w:r w:rsidRPr="00687CF9">
        <w:rPr>
          <w:rFonts w:ascii="宋体" w:eastAsia="宋体" w:hAnsi="宋体"/>
        </w:rPr>
        <w:t>第(1)题,生态退耕和建设用地是导致我国耕地减少的两大主要原因。据表即可得出,由于A原因,我国耕地1999年至2003年大幅减少,而到2005年,耕地减少量大量降低,这只能有一种原因,就是我国采取的生态退耕政策导致的;B原因导致我国耕地一直在减少,且变化量波动起伏,应推断为是建设用地的原因;对于耕地应加强管理和保护,节约用地。第(2)题,材料说明不合理的垦荒会造成严重的生态破坏。第(3)题,山东省应该采取科学种田、改造中低产田、调整农业结构、发展生态农业等措施。</w:t>
      </w:r>
    </w:p>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b/>
        </w:rPr>
        <w:t>3</w:t>
      </w:r>
      <w:r w:rsidRPr="00687CF9">
        <w:rPr>
          <w:rFonts w:ascii="宋体" w:eastAsia="宋体" w:hAnsi="宋体" w:cs="Times New Roman"/>
        </w:rPr>
        <w:t>.</w:t>
      </w:r>
      <w:r w:rsidRPr="00687CF9">
        <w:rPr>
          <w:rFonts w:ascii="宋体" w:eastAsia="宋体" w:hAnsi="宋体"/>
        </w:rPr>
        <w:t>(10分)鄂尔多斯地区煤炭资源丰富,是我国重要的煤炭生产基地。煤化工和特高压输电带动鄂尔多斯煤炭产业转型。读鄂尔多斯地区图,完成下列各题。</w:t>
      </w:r>
    </w:p>
    <w:p w:rsidR="009B2C23" w:rsidRPr="00687CF9" w:rsidRDefault="00A804A5" w:rsidP="007E7817">
      <w:pPr>
        <w:tabs>
          <w:tab w:val="left" w:pos="1871"/>
          <w:tab w:val="left" w:pos="3407"/>
          <w:tab w:val="left" w:pos="4949"/>
          <w:tab w:val="left" w:pos="6599"/>
        </w:tabs>
        <w:spacing w:line="360" w:lineRule="auto"/>
        <w:jc w:val="center"/>
        <w:rPr>
          <w:rFonts w:ascii="宋体" w:eastAsia="宋体" w:hAnsi="宋体"/>
        </w:rPr>
      </w:pPr>
    </w:p>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(1)分析鄂尔多斯地区煤炭开采对环境造成的不利影响。(3分)</w:t>
      </w:r>
    </w:p>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(2)试提出实现鄂尔多斯地区煤炭开采与生态环境协调发展的措施。(4分)</w:t>
      </w:r>
    </w:p>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(3)分析鄂尔多斯煤炭产业今后的发展方向。(3分)</w:t>
      </w:r>
    </w:p>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color w:val="FF0000"/>
        </w:rPr>
        <w:t>答案:</w:t>
      </w:r>
      <w:r w:rsidRPr="00687CF9">
        <w:rPr>
          <w:rFonts w:ascii="宋体" w:eastAsia="宋体" w:hAnsi="宋体"/>
        </w:rPr>
        <w:t>(1)造成水土流失,导致地面塌陷,加重环境污染。(3分)</w:t>
      </w:r>
    </w:p>
    <w:p w:rsidR="009B2C23" w:rsidRPr="00687CF9" w:rsidRDefault="007E7817" w:rsidP="007E7817">
      <w:pPr>
        <w:tabs>
          <w:tab w:val="left" w:pos="1871"/>
          <w:tab w:val="left" w:pos="3407"/>
          <w:tab w:val="left" w:pos="4949"/>
          <w:tab w:val="left" w:pos="6599"/>
        </w:tabs>
        <w:spacing w:line="360" w:lineRule="auto"/>
        <w:ind w:firstLineChars="200" w:firstLine="420"/>
        <w:rPr>
          <w:rFonts w:ascii="宋体" w:eastAsia="宋体" w:hAnsi="宋体"/>
        </w:rPr>
      </w:pPr>
      <w:r w:rsidRPr="00687CF9">
        <w:rPr>
          <w:rFonts w:ascii="宋体" w:eastAsia="宋体" w:hAnsi="宋体"/>
        </w:rPr>
        <w:lastRenderedPageBreak/>
        <w:t>(2)提高资源利用率,减少废弃物排放;(2分)将煤矿石等资源化,进行回收利用,变废为宝。(2分)</w:t>
      </w:r>
    </w:p>
    <w:p w:rsidR="009B2C23" w:rsidRPr="00687CF9" w:rsidRDefault="007E7817" w:rsidP="007E7817">
      <w:pPr>
        <w:tabs>
          <w:tab w:val="left" w:pos="1871"/>
          <w:tab w:val="left" w:pos="3407"/>
          <w:tab w:val="left" w:pos="4949"/>
          <w:tab w:val="left" w:pos="6599"/>
        </w:tabs>
        <w:spacing w:line="360" w:lineRule="auto"/>
        <w:ind w:firstLineChars="200" w:firstLine="420"/>
        <w:rPr>
          <w:rFonts w:ascii="宋体" w:eastAsia="宋体" w:hAnsi="宋体"/>
        </w:rPr>
      </w:pPr>
      <w:r w:rsidRPr="00687CF9">
        <w:rPr>
          <w:rFonts w:ascii="宋体" w:eastAsia="宋体" w:hAnsi="宋体"/>
        </w:rPr>
        <w:t>(3)发展清洁能源和现代煤化工产业;(1分)打造煤炭循环经济产业链;(1分)控制煤炭产能,发展非资源型产业和高新技术产业,加快推进结构转型和经济发展方式转变。(1分)</w:t>
      </w:r>
    </w:p>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color w:val="FF0000"/>
        </w:rPr>
        <w:t>解析:</w:t>
      </w:r>
      <w:r w:rsidRPr="00687CF9">
        <w:rPr>
          <w:rFonts w:ascii="宋体" w:eastAsia="宋体" w:hAnsi="宋体"/>
        </w:rPr>
        <w:t>第(1)题,煤炭的开采会造成植被破坏,形成地下采空区,且矿石的堆放会占用大量的土地,进而引发水土流失、地面塌陷、环境污染等问题。第(2)题,措施应从提高资源利用率、对废弃物进行回收利用等方面分析。第(3)题,可从打造煤炭循环经济产业链、发展非资源型产业和高新技术产业等方面分析。</w:t>
      </w:r>
    </w:p>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b/>
        </w:rPr>
        <w:t>4</w:t>
      </w:r>
      <w:r w:rsidRPr="00687CF9">
        <w:rPr>
          <w:rFonts w:ascii="宋体" w:eastAsia="宋体" w:hAnsi="宋体" w:cs="Times New Roman"/>
        </w:rPr>
        <w:t>.</w:t>
      </w:r>
      <w:r w:rsidRPr="00687CF9">
        <w:rPr>
          <w:rFonts w:ascii="宋体" w:eastAsia="宋体" w:hAnsi="宋体"/>
        </w:rPr>
        <w:t>(10分)下图为我国部分地区不同土地退化类型分布示意图。读图,完成下列各题。</w:t>
      </w:r>
    </w:p>
    <w:p w:rsidR="009B2C23" w:rsidRPr="00687CF9" w:rsidRDefault="00A804A5" w:rsidP="007E7817">
      <w:pPr>
        <w:tabs>
          <w:tab w:val="left" w:pos="1871"/>
          <w:tab w:val="left" w:pos="3407"/>
          <w:tab w:val="left" w:pos="4949"/>
          <w:tab w:val="left" w:pos="6599"/>
        </w:tabs>
        <w:spacing w:line="360" w:lineRule="auto"/>
        <w:jc w:val="center"/>
        <w:rPr>
          <w:rFonts w:ascii="宋体" w:eastAsia="宋体" w:hAnsi="宋体"/>
        </w:rPr>
      </w:pPr>
    </w:p>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(1)a区域土地退化的方式主要有</w:t>
      </w:r>
      <w:r w:rsidRPr="00687CF9">
        <w:rPr>
          <w:rFonts w:ascii="宋体" w:eastAsia="宋体" w:hAnsi="宋体"/>
          <w:color w:val="FF0000"/>
          <w:u w:val="single" w:color="000000"/>
        </w:rPr>
        <w:t xml:space="preserve">　　　　</w:t>
      </w:r>
      <w:r w:rsidRPr="00687CF9">
        <w:rPr>
          <w:rFonts w:ascii="宋体" w:eastAsia="宋体" w:hAnsi="宋体"/>
        </w:rPr>
        <w:t>、</w:t>
      </w:r>
      <w:r w:rsidRPr="00687CF9">
        <w:rPr>
          <w:rFonts w:ascii="宋体" w:eastAsia="宋体" w:hAnsi="宋体"/>
          <w:color w:val="FF0000"/>
          <w:u w:val="single" w:color="000000"/>
        </w:rPr>
        <w:t xml:space="preserve">　　　　</w:t>
      </w:r>
      <w:r w:rsidRPr="00687CF9">
        <w:rPr>
          <w:rFonts w:ascii="宋体" w:eastAsia="宋体" w:hAnsi="宋体"/>
        </w:rPr>
        <w:t>。(2分) </w:t>
      </w:r>
    </w:p>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 xml:space="preserve">　　　　　　　　　　　　　　　　　　　</w:t>
      </w:r>
    </w:p>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A</w:t>
      </w:r>
      <w:r w:rsidRPr="00687CF9">
        <w:rPr>
          <w:rFonts w:ascii="宋体" w:eastAsia="宋体" w:hAnsi="宋体" w:cs="Times New Roman"/>
        </w:rPr>
        <w:t>.</w:t>
      </w:r>
      <w:r w:rsidRPr="00687CF9">
        <w:rPr>
          <w:rFonts w:ascii="宋体" w:eastAsia="宋体" w:hAnsi="宋体"/>
        </w:rPr>
        <w:t>石漠化</w:t>
      </w:r>
      <w:r w:rsidRPr="00687CF9">
        <w:rPr>
          <w:rFonts w:ascii="宋体" w:eastAsia="宋体" w:hAnsi="宋体"/>
        </w:rPr>
        <w:tab/>
        <w:t>B</w:t>
      </w:r>
      <w:r w:rsidRPr="00687CF9">
        <w:rPr>
          <w:rFonts w:ascii="宋体" w:eastAsia="宋体" w:hAnsi="宋体" w:cs="Times New Roman"/>
        </w:rPr>
        <w:t>.</w:t>
      </w:r>
      <w:r w:rsidRPr="00687CF9">
        <w:rPr>
          <w:rFonts w:ascii="宋体" w:eastAsia="宋体" w:hAnsi="宋体"/>
        </w:rPr>
        <w:t>草地退化</w:t>
      </w:r>
    </w:p>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C</w:t>
      </w:r>
      <w:r w:rsidRPr="00687CF9">
        <w:rPr>
          <w:rFonts w:ascii="宋体" w:eastAsia="宋体" w:hAnsi="宋体" w:cs="Times New Roman"/>
        </w:rPr>
        <w:t>.</w:t>
      </w:r>
      <w:r w:rsidRPr="00687CF9">
        <w:rPr>
          <w:rFonts w:ascii="宋体" w:eastAsia="宋体" w:hAnsi="宋体"/>
        </w:rPr>
        <w:t>沙漠化</w:t>
      </w:r>
      <w:r w:rsidRPr="00687CF9">
        <w:rPr>
          <w:rFonts w:ascii="宋体" w:eastAsia="宋体" w:hAnsi="宋体"/>
        </w:rPr>
        <w:tab/>
        <w:t>D</w:t>
      </w:r>
      <w:r w:rsidRPr="00687CF9">
        <w:rPr>
          <w:rFonts w:ascii="宋体" w:eastAsia="宋体" w:hAnsi="宋体" w:cs="Times New Roman"/>
        </w:rPr>
        <w:t>.</w:t>
      </w:r>
      <w:r w:rsidRPr="00687CF9">
        <w:rPr>
          <w:rFonts w:ascii="宋体" w:eastAsia="宋体" w:hAnsi="宋体"/>
        </w:rPr>
        <w:t>土地污染</w:t>
      </w:r>
    </w:p>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(2)试分析乙区域相对于丙区域土地退化更为严重的人为原因。(2</w:t>
      </w:r>
      <w:r w:rsidRPr="00687CF9">
        <w:rPr>
          <w:rFonts w:ascii="宋体" w:eastAsia="宋体" w:hAnsi="宋体" w:cs="Times New Roman"/>
        </w:rPr>
        <w:t>.</w:t>
      </w:r>
      <w:r w:rsidRPr="00687CF9">
        <w:rPr>
          <w:rFonts w:ascii="宋体" w:eastAsia="宋体" w:hAnsi="宋体"/>
        </w:rPr>
        <w:t>5分)</w:t>
      </w:r>
    </w:p>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(3)从地形、气候和人类活动等方面分析c区域土地加速退化的原因。(3分)</w:t>
      </w:r>
    </w:p>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(4)土地退化将严重危害农业生产,应采取哪些措施保护土地资源,恢复土地生产力?(2</w:t>
      </w:r>
      <w:r w:rsidRPr="00687CF9">
        <w:rPr>
          <w:rFonts w:ascii="宋体" w:eastAsia="宋体" w:hAnsi="宋体" w:cs="Times New Roman"/>
        </w:rPr>
        <w:t>.</w:t>
      </w:r>
      <w:r w:rsidRPr="00687CF9">
        <w:rPr>
          <w:rFonts w:ascii="宋体" w:eastAsia="宋体" w:hAnsi="宋体"/>
        </w:rPr>
        <w:t>5分)</w:t>
      </w:r>
    </w:p>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color w:val="FF0000"/>
        </w:rPr>
        <w:t>答案:</w:t>
      </w:r>
      <w:r w:rsidRPr="00687CF9">
        <w:rPr>
          <w:rFonts w:ascii="宋体" w:eastAsia="宋体" w:hAnsi="宋体"/>
        </w:rPr>
        <w:t>(1)B　C(2分)</w:t>
      </w:r>
    </w:p>
    <w:p w:rsidR="009B2C23" w:rsidRPr="00687CF9" w:rsidRDefault="007E7817" w:rsidP="007E7817">
      <w:pPr>
        <w:tabs>
          <w:tab w:val="left" w:pos="1871"/>
          <w:tab w:val="left" w:pos="3407"/>
          <w:tab w:val="left" w:pos="4949"/>
          <w:tab w:val="left" w:pos="6599"/>
        </w:tabs>
        <w:spacing w:line="360" w:lineRule="auto"/>
        <w:ind w:firstLineChars="200" w:firstLine="420"/>
        <w:rPr>
          <w:rFonts w:ascii="宋体" w:eastAsia="宋体" w:hAnsi="宋体"/>
        </w:rPr>
      </w:pPr>
      <w:r w:rsidRPr="00687CF9">
        <w:rPr>
          <w:rFonts w:ascii="宋体" w:eastAsia="宋体" w:hAnsi="宋体"/>
        </w:rPr>
        <w:t>(2)地表植被破坏(砍伐森林、滥砍滥伐、过度樵采等);(1分)农业土地利用方式不合理(陡坡开荒、过度开垦、过度耕种、不合理扩大耕地面积等)。(1</w:t>
      </w:r>
      <w:r w:rsidRPr="00687CF9">
        <w:rPr>
          <w:rFonts w:ascii="宋体" w:eastAsia="宋体" w:hAnsi="宋体" w:cs="Times New Roman"/>
        </w:rPr>
        <w:t>.</w:t>
      </w:r>
      <w:r w:rsidRPr="00687CF9">
        <w:rPr>
          <w:rFonts w:ascii="宋体" w:eastAsia="宋体" w:hAnsi="宋体"/>
        </w:rPr>
        <w:t>5分)</w:t>
      </w:r>
    </w:p>
    <w:p w:rsidR="009B2C23" w:rsidRPr="00687CF9" w:rsidRDefault="007E7817" w:rsidP="007E7817">
      <w:pPr>
        <w:tabs>
          <w:tab w:val="left" w:pos="1871"/>
          <w:tab w:val="left" w:pos="3407"/>
          <w:tab w:val="left" w:pos="4949"/>
          <w:tab w:val="left" w:pos="6599"/>
        </w:tabs>
        <w:spacing w:line="360" w:lineRule="auto"/>
        <w:ind w:firstLineChars="200" w:firstLine="420"/>
        <w:rPr>
          <w:rFonts w:ascii="宋体" w:eastAsia="宋体" w:hAnsi="宋体"/>
        </w:rPr>
      </w:pPr>
      <w:r w:rsidRPr="00687CF9">
        <w:rPr>
          <w:rFonts w:ascii="宋体" w:eastAsia="宋体" w:hAnsi="宋体"/>
        </w:rPr>
        <w:t>(3)地形:地处丘陵山地;(1分)气候:降水丰富(夏季多暴雨),土壤侵蚀严重(水土流失严重);(1分)人类活动:人口稠密,过度开垦。(1分)</w:t>
      </w:r>
    </w:p>
    <w:p w:rsidR="009B2C23" w:rsidRPr="00687CF9" w:rsidRDefault="007E7817" w:rsidP="007E7817">
      <w:pPr>
        <w:tabs>
          <w:tab w:val="left" w:pos="1871"/>
          <w:tab w:val="left" w:pos="3407"/>
          <w:tab w:val="left" w:pos="4949"/>
          <w:tab w:val="left" w:pos="6599"/>
        </w:tabs>
        <w:spacing w:line="360" w:lineRule="auto"/>
        <w:ind w:firstLineChars="200" w:firstLine="420"/>
        <w:rPr>
          <w:rFonts w:ascii="宋体" w:eastAsia="宋体" w:hAnsi="宋体"/>
        </w:rPr>
      </w:pPr>
      <w:r w:rsidRPr="00687CF9">
        <w:rPr>
          <w:rFonts w:ascii="宋体" w:eastAsia="宋体" w:hAnsi="宋体"/>
        </w:rPr>
        <w:t>(4)科学利用和管理土地资源;改善农田环境;合理调整农业布局(农业结构);提高科技水平;增施有机肥。(每点0</w:t>
      </w:r>
      <w:r w:rsidRPr="00687CF9">
        <w:rPr>
          <w:rFonts w:ascii="宋体" w:eastAsia="宋体" w:hAnsi="宋体" w:cs="Times New Roman"/>
        </w:rPr>
        <w:t>.</w:t>
      </w:r>
      <w:r w:rsidRPr="00687CF9">
        <w:rPr>
          <w:rFonts w:ascii="宋体" w:eastAsia="宋体" w:hAnsi="宋体"/>
        </w:rPr>
        <w:t>5分,共2</w:t>
      </w:r>
      <w:r w:rsidRPr="00687CF9">
        <w:rPr>
          <w:rFonts w:ascii="宋体" w:eastAsia="宋体" w:hAnsi="宋体" w:cs="Times New Roman"/>
        </w:rPr>
        <w:t>.</w:t>
      </w:r>
      <w:r w:rsidRPr="00687CF9">
        <w:rPr>
          <w:rFonts w:ascii="宋体" w:eastAsia="宋体" w:hAnsi="宋体"/>
        </w:rPr>
        <w:t>5分)</w:t>
      </w:r>
    </w:p>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color w:val="FF0000"/>
        </w:rPr>
        <w:t>解析:</w:t>
      </w:r>
      <w:r w:rsidRPr="00687CF9">
        <w:rPr>
          <w:rFonts w:ascii="宋体" w:eastAsia="宋体" w:hAnsi="宋体"/>
        </w:rPr>
        <w:t>第(1)题,由图可知,a区域位于内蒙古高原东部,土地退化的方式主要有草地退化和沙漠化。第(2)题,乙区域位于内陆,大陆性更强一些,自然生态环境更脆弱,农业生产方式不合理、植被破坏</w:t>
      </w:r>
      <w:r w:rsidRPr="00687CF9">
        <w:rPr>
          <w:rFonts w:ascii="宋体" w:eastAsia="宋体" w:hAnsi="宋体"/>
        </w:rPr>
        <w:lastRenderedPageBreak/>
        <w:t>等都可能成为土地退化的原因。第(3)题,设问的限定词很明确,答题时一定要把握好关键词。第(4)题,从科学管理、改善农田环境、调整农业结构、增施有机肥等方面分析。</w:t>
      </w:r>
    </w:p>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b/>
        </w:rPr>
        <w:t>5</w:t>
      </w:r>
      <w:r w:rsidRPr="00687CF9">
        <w:rPr>
          <w:rFonts w:ascii="宋体" w:eastAsia="宋体" w:hAnsi="宋体" w:cs="Times New Roman"/>
        </w:rPr>
        <w:t>.</w:t>
      </w:r>
      <w:r w:rsidRPr="00687CF9">
        <w:rPr>
          <w:rFonts w:ascii="宋体" w:eastAsia="宋体" w:hAnsi="宋体"/>
        </w:rPr>
        <w:t>(10分)位于青藏高原东北部的青海湖是控制西部荒漠化向东蔓延的天然屏障,生态地位显著。但日前记者调查发现,在环青海湖地区仅存为数不多的几条入湖河流,不仅水量在逐年减少,而且流域水土流失形势异常严峻,不仅给环湖地区生态,也给群众的生产、生活安全带来严重威胁。读图,完成下列各题。</w:t>
      </w:r>
    </w:p>
    <w:p w:rsidR="009B2C23" w:rsidRPr="00687CF9" w:rsidRDefault="00A804A5" w:rsidP="007E7817">
      <w:pPr>
        <w:tabs>
          <w:tab w:val="left" w:pos="1871"/>
          <w:tab w:val="left" w:pos="3407"/>
          <w:tab w:val="left" w:pos="4949"/>
          <w:tab w:val="left" w:pos="6599"/>
        </w:tabs>
        <w:spacing w:line="360" w:lineRule="auto"/>
        <w:jc w:val="center"/>
        <w:rPr>
          <w:rFonts w:ascii="宋体" w:eastAsia="宋体" w:hAnsi="宋体"/>
        </w:rPr>
      </w:pPr>
    </w:p>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(1)简述青海湖入湖水量减少的原因及可能带来的危害。(6分)</w:t>
      </w:r>
    </w:p>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(2)应该采取哪些措施避免青海湖环境的进一步恶化?(4分)</w:t>
      </w:r>
    </w:p>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color w:val="FF0000"/>
        </w:rPr>
        <w:t>答案:</w:t>
      </w:r>
      <w:r w:rsidRPr="00687CF9">
        <w:rPr>
          <w:rFonts w:ascii="宋体" w:eastAsia="宋体" w:hAnsi="宋体"/>
        </w:rPr>
        <w:t>(1)原因:气候变暖,蒸发加剧;沿湖地区生产、生活用水量加大。(2分)危害:由于入湖河流的水量减少,水位下降,部分河道干涸,生态环境恶化;加剧了环青海湖流域草场退化的趋势;生物多样性减少等。(4分)</w:t>
      </w:r>
    </w:p>
    <w:p w:rsidR="009B2C23" w:rsidRPr="00687CF9" w:rsidRDefault="007E7817" w:rsidP="007E7817">
      <w:pPr>
        <w:tabs>
          <w:tab w:val="left" w:pos="1871"/>
          <w:tab w:val="left" w:pos="3407"/>
          <w:tab w:val="left" w:pos="4949"/>
          <w:tab w:val="left" w:pos="6599"/>
        </w:tabs>
        <w:spacing w:line="360" w:lineRule="auto"/>
        <w:ind w:firstLineChars="200" w:firstLine="420"/>
        <w:rPr>
          <w:rFonts w:ascii="宋体" w:eastAsia="宋体" w:hAnsi="宋体"/>
        </w:rPr>
      </w:pPr>
      <w:r w:rsidRPr="00687CF9">
        <w:rPr>
          <w:rFonts w:ascii="宋体" w:eastAsia="宋体" w:hAnsi="宋体"/>
        </w:rPr>
        <w:t>(2)加快入湖河流流域水利工程建设;(2分)调整当地产业结构,退耕还林还草等。(2分)(其他答案合理即可)</w:t>
      </w:r>
    </w:p>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color w:val="FF0000"/>
        </w:rPr>
        <w:t>解析:</w:t>
      </w:r>
      <w:r w:rsidRPr="00687CF9">
        <w:rPr>
          <w:rFonts w:ascii="宋体" w:eastAsia="宋体" w:hAnsi="宋体"/>
        </w:rPr>
        <w:t>第(1)题,自然原因与气候变暖有关;人为原因与过度引用入湖河水有关。入湖河水减少,湖泊面积减小,导致湖泊的作用减弱;分析水量减少带来的影响时,要从湖泊的作用来分析。第(2)题,避免青海湖环境恶化,采取措施的思路是增加入湖水量。具体做法是减少入湖河流水的利用(跨流域调水)、退耕还林还草和调整产业结构。</w:t>
      </w:r>
    </w:p>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b/>
        </w:rPr>
        <w:t>6</w:t>
      </w:r>
      <w:r w:rsidRPr="00687CF9">
        <w:rPr>
          <w:rFonts w:ascii="宋体" w:eastAsia="宋体" w:hAnsi="宋体" w:cs="Times New Roman"/>
        </w:rPr>
        <w:t>.</w:t>
      </w:r>
      <w:r w:rsidRPr="00687CF9">
        <w:rPr>
          <w:rFonts w:ascii="宋体" w:eastAsia="宋体" w:hAnsi="宋体"/>
        </w:rPr>
        <w:t>(10分)2015年4月16日国务院印发《水污染防治行动计划》(</w:t>
      </w:r>
      <w:r w:rsidRPr="00687CF9">
        <w:rPr>
          <w:rFonts w:ascii="宋体" w:eastAsia="宋体" w:hAnsi="宋体" w:cs="Times New Roman"/>
        </w:rPr>
        <w:t>“</w:t>
      </w:r>
      <w:r w:rsidRPr="00687CF9">
        <w:rPr>
          <w:rFonts w:ascii="宋体" w:eastAsia="宋体" w:hAnsi="宋体"/>
        </w:rPr>
        <w:t>水十条</w:t>
      </w:r>
      <w:r w:rsidRPr="00687CF9">
        <w:rPr>
          <w:rFonts w:ascii="宋体" w:eastAsia="宋体" w:hAnsi="宋体" w:cs="Times New Roman"/>
        </w:rPr>
        <w:t>”</w:t>
      </w:r>
      <w:r w:rsidRPr="00687CF9">
        <w:rPr>
          <w:rFonts w:ascii="宋体" w:eastAsia="宋体" w:hAnsi="宋体"/>
        </w:rPr>
        <w:t>),提出从全面控制污染物排放、推动经济结构转型升级等十个方面开展防治行动。下图为我国部分区域地下水类型分布图。读图,完成下列各题。</w:t>
      </w:r>
    </w:p>
    <w:p w:rsidR="009B2C23" w:rsidRPr="00687CF9" w:rsidRDefault="00A804A5" w:rsidP="007E7817">
      <w:pPr>
        <w:tabs>
          <w:tab w:val="left" w:pos="1871"/>
          <w:tab w:val="left" w:pos="3407"/>
          <w:tab w:val="left" w:pos="4949"/>
          <w:tab w:val="left" w:pos="6599"/>
        </w:tabs>
        <w:spacing w:line="360" w:lineRule="auto"/>
        <w:jc w:val="center"/>
        <w:rPr>
          <w:rFonts w:ascii="宋体" w:eastAsia="宋体" w:hAnsi="宋体"/>
        </w:rPr>
      </w:pPr>
    </w:p>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(1)图示地区,地下水水质的空间分布特点。(2分)</w:t>
      </w:r>
    </w:p>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(2)简述图示地区地下水污染严重的主要原因。(2分)</w:t>
      </w:r>
    </w:p>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(3)地下水一旦被污染更加难以治理,试说明原因。(3分)</w:t>
      </w:r>
    </w:p>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(4)简述该地区通过全面控制污染物排放防治地下水污染的主要措施。(3分)</w:t>
      </w:r>
    </w:p>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color w:val="FF0000"/>
        </w:rPr>
        <w:t>答案:</w:t>
      </w:r>
      <w:r w:rsidRPr="00687CF9">
        <w:rPr>
          <w:rFonts w:ascii="宋体" w:eastAsia="宋体" w:hAnsi="宋体"/>
        </w:rPr>
        <w:t>(1)东部地下水水质较差,西部地下水水质较好;(1分)城市及其附近地区地下水水质较差,农村地区地下水水质较好。(1分)</w:t>
      </w:r>
    </w:p>
    <w:p w:rsidR="009B2C23" w:rsidRPr="00687CF9" w:rsidRDefault="007E7817" w:rsidP="007E7817">
      <w:pPr>
        <w:tabs>
          <w:tab w:val="left" w:pos="1871"/>
          <w:tab w:val="left" w:pos="3407"/>
          <w:tab w:val="left" w:pos="4949"/>
          <w:tab w:val="left" w:pos="6599"/>
        </w:tabs>
        <w:spacing w:line="360" w:lineRule="auto"/>
        <w:ind w:firstLineChars="200" w:firstLine="420"/>
        <w:rPr>
          <w:rFonts w:ascii="宋体" w:eastAsia="宋体" w:hAnsi="宋体"/>
        </w:rPr>
      </w:pPr>
      <w:r w:rsidRPr="00687CF9">
        <w:rPr>
          <w:rFonts w:ascii="宋体" w:eastAsia="宋体" w:hAnsi="宋体"/>
        </w:rPr>
        <w:t>(2)自然原因:降水少,径流量小,水体自净能力较弱。(1分)</w:t>
      </w:r>
    </w:p>
    <w:p w:rsidR="009B2C23" w:rsidRPr="00687CF9" w:rsidRDefault="007E7817" w:rsidP="007E7817">
      <w:pPr>
        <w:tabs>
          <w:tab w:val="left" w:pos="1871"/>
          <w:tab w:val="left" w:pos="3407"/>
          <w:tab w:val="left" w:pos="4949"/>
          <w:tab w:val="left" w:pos="6599"/>
        </w:tabs>
        <w:spacing w:line="360" w:lineRule="auto"/>
        <w:ind w:firstLineChars="200" w:firstLine="420"/>
        <w:rPr>
          <w:rFonts w:ascii="宋体" w:eastAsia="宋体" w:hAnsi="宋体"/>
        </w:rPr>
      </w:pPr>
      <w:r w:rsidRPr="00687CF9">
        <w:rPr>
          <w:rFonts w:ascii="宋体" w:eastAsia="宋体" w:hAnsi="宋体"/>
        </w:rPr>
        <w:t>人为原因:农药、化肥的大量使用;生产生活污染物的排入;油气资源的开采。(1分)</w:t>
      </w:r>
    </w:p>
    <w:p w:rsidR="009B2C23" w:rsidRPr="00687CF9" w:rsidRDefault="007E7817" w:rsidP="007E7817">
      <w:pPr>
        <w:tabs>
          <w:tab w:val="left" w:pos="1871"/>
          <w:tab w:val="left" w:pos="3407"/>
          <w:tab w:val="left" w:pos="4949"/>
          <w:tab w:val="left" w:pos="6599"/>
        </w:tabs>
        <w:spacing w:line="360" w:lineRule="auto"/>
        <w:ind w:firstLineChars="200" w:firstLine="420"/>
        <w:rPr>
          <w:rFonts w:ascii="宋体" w:eastAsia="宋体" w:hAnsi="宋体"/>
        </w:rPr>
      </w:pPr>
      <w:r w:rsidRPr="00687CF9">
        <w:rPr>
          <w:rFonts w:ascii="宋体" w:eastAsia="宋体" w:hAnsi="宋体"/>
        </w:rPr>
        <w:t>(3)地下水污染难于及时发现;地下水循环速度慢;污染物容易附着在土壤上。(3分)</w:t>
      </w:r>
    </w:p>
    <w:p w:rsidR="009B2C23" w:rsidRPr="00687CF9" w:rsidRDefault="007E7817" w:rsidP="007E7817">
      <w:pPr>
        <w:tabs>
          <w:tab w:val="left" w:pos="1871"/>
          <w:tab w:val="left" w:pos="3407"/>
          <w:tab w:val="left" w:pos="4949"/>
          <w:tab w:val="left" w:pos="6599"/>
        </w:tabs>
        <w:spacing w:line="360" w:lineRule="auto"/>
        <w:ind w:firstLineChars="200" w:firstLine="420"/>
        <w:rPr>
          <w:rFonts w:ascii="宋体" w:eastAsia="宋体" w:hAnsi="宋体"/>
        </w:rPr>
      </w:pPr>
      <w:r w:rsidRPr="00687CF9">
        <w:rPr>
          <w:rFonts w:ascii="宋体" w:eastAsia="宋体" w:hAnsi="宋体"/>
        </w:rPr>
        <w:t>(4)狠抓工业污染防治;强化城镇生活污染治理;推进农业农村污染防治;加强船舶港口污染控制。(任答3点得3分)</w:t>
      </w:r>
    </w:p>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color w:val="FF0000"/>
        </w:rPr>
        <w:lastRenderedPageBreak/>
        <w:t>解析:</w:t>
      </w:r>
      <w:r w:rsidRPr="00687CF9">
        <w:rPr>
          <w:rFonts w:ascii="宋体" w:eastAsia="宋体" w:hAnsi="宋体"/>
        </w:rPr>
        <w:t>第(1)题,结合图例及其图示信息说明其分布特点。第(2)题,从水量少导致的自净能力弱等自然原因及人类不合理活动等人为原因进行分析。第(3)题,从地下水污染的检测、水循环及污染特点等方面说明原因。第(4)题,从对工业、农业和交通所产生的污染物对水体影响采取措施。</w:t>
      </w:r>
    </w:p>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b/>
        </w:rPr>
        <w:t>7</w:t>
      </w:r>
      <w:r w:rsidRPr="00687CF9">
        <w:rPr>
          <w:rFonts w:ascii="宋体" w:eastAsia="宋体" w:hAnsi="宋体" w:cs="Times New Roman"/>
        </w:rPr>
        <w:t>.</w:t>
      </w:r>
      <w:r w:rsidRPr="00687CF9">
        <w:rPr>
          <w:rFonts w:ascii="宋体" w:eastAsia="宋体" w:hAnsi="宋体"/>
        </w:rPr>
        <w:t>(10分)阅读图文资料,完成下列各题。</w:t>
      </w:r>
    </w:p>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山西省焦煤资源丰富,其灰分和硫分含量较低,所生产的冶金焦供应全国并出口。据调查,1998年山西省有1800余家小焦化企业。随着国家相关政策和法规的实施,山西省逐步关停这些小焦化企业,至2014年已形成4个千万吨级焦化园区和14个500万吨级焦化园区,极大地改变了该产业污染严重的状况。下图示意1994年和2014年山西省焦化厂布局的变化。</w:t>
      </w:r>
    </w:p>
    <w:p w:rsidR="009B2C23" w:rsidRPr="00A804A5" w:rsidRDefault="00A804A5" w:rsidP="007E7817">
      <w:pPr>
        <w:tabs>
          <w:tab w:val="left" w:pos="1871"/>
          <w:tab w:val="left" w:pos="3407"/>
          <w:tab w:val="left" w:pos="4949"/>
          <w:tab w:val="left" w:pos="6599"/>
        </w:tabs>
        <w:spacing w:line="360" w:lineRule="auto"/>
        <w:jc w:val="center"/>
        <w:rPr>
          <w:rFonts w:ascii="宋体" w:eastAsia="宋体" w:hAnsi="宋体"/>
        </w:rPr>
      </w:pPr>
    </w:p>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(1)说明20世纪90年代山西省焦化企业规模小、数量多的存在条件。(2分)</w:t>
      </w:r>
    </w:p>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(2)分析20世纪90年代山西省焦化产业生产过程中污染严重的原因。(2分)</w:t>
      </w:r>
    </w:p>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t>(3)指出20世纪90年代山西省焦化产业运输过程中存在的污染问题。(2分)</w:t>
      </w:r>
    </w:p>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rPr>
        <w:lastRenderedPageBreak/>
        <w:t>(4)推测山西省建立大型焦化产业园区后,在生产过程和运输过程中,对减少环境污染可采取的措施。(4分)</w:t>
      </w:r>
    </w:p>
    <w:p w:rsidR="009B2C23"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color w:val="FF0000"/>
        </w:rPr>
        <w:t>答案:</w:t>
      </w:r>
      <w:r w:rsidRPr="00687CF9">
        <w:rPr>
          <w:rFonts w:ascii="宋体" w:eastAsia="宋体" w:hAnsi="宋体"/>
        </w:rPr>
        <w:t>(1)焦煤分布广泛,煤矿众多。小企业投资少(技术门槛低),临近煤矿,运输费用较低。我国钢铁工业规模大,对冶金焦需求量大(市场需求量大)。增加当地就业,有经济效益,地方政府有积极性。(2分)</w:t>
      </w:r>
    </w:p>
    <w:p w:rsidR="009B2C23" w:rsidRPr="00687CF9" w:rsidRDefault="007E7817" w:rsidP="007E7817">
      <w:pPr>
        <w:tabs>
          <w:tab w:val="left" w:pos="1871"/>
          <w:tab w:val="left" w:pos="3407"/>
          <w:tab w:val="left" w:pos="4949"/>
          <w:tab w:val="left" w:pos="6599"/>
        </w:tabs>
        <w:spacing w:line="360" w:lineRule="auto"/>
        <w:ind w:firstLineChars="200" w:firstLine="420"/>
        <w:rPr>
          <w:rFonts w:ascii="宋体" w:eastAsia="宋体" w:hAnsi="宋体"/>
        </w:rPr>
      </w:pPr>
      <w:r w:rsidRPr="00687CF9">
        <w:rPr>
          <w:rFonts w:ascii="宋体" w:eastAsia="宋体" w:hAnsi="宋体"/>
        </w:rPr>
        <w:t>(2)(企业规模小,数量众多,)技术水平低,设备落后,(生产过程中)能耗大,废弃物排放量大,污染点多面大。(2分)</w:t>
      </w:r>
    </w:p>
    <w:p w:rsidR="009B2C23" w:rsidRPr="00687CF9" w:rsidRDefault="007E7817" w:rsidP="007E7817">
      <w:pPr>
        <w:tabs>
          <w:tab w:val="left" w:pos="1871"/>
          <w:tab w:val="left" w:pos="3407"/>
          <w:tab w:val="left" w:pos="4949"/>
          <w:tab w:val="left" w:pos="6599"/>
        </w:tabs>
        <w:spacing w:line="360" w:lineRule="auto"/>
        <w:ind w:firstLineChars="200" w:firstLine="420"/>
        <w:rPr>
          <w:rFonts w:ascii="宋体" w:eastAsia="宋体" w:hAnsi="宋体"/>
        </w:rPr>
      </w:pPr>
      <w:r w:rsidRPr="00687CF9">
        <w:rPr>
          <w:rFonts w:ascii="宋体" w:eastAsia="宋体" w:hAnsi="宋体"/>
        </w:rPr>
        <w:t>(3)(企业分散,单厂原料和产品的量较少,采用公路运输,在运输过程中,)所用汽车(卡车)数量多,尾气排放量大,原料和产品装卸、运输过程中存在煤炭散落、煤粉漂浮等问题。(2分)</w:t>
      </w:r>
    </w:p>
    <w:p w:rsidR="009B2C23" w:rsidRPr="00687CF9" w:rsidRDefault="007E7817" w:rsidP="007E7817">
      <w:pPr>
        <w:tabs>
          <w:tab w:val="left" w:pos="1871"/>
          <w:tab w:val="left" w:pos="3407"/>
          <w:tab w:val="left" w:pos="4949"/>
          <w:tab w:val="left" w:pos="6599"/>
        </w:tabs>
        <w:spacing w:line="360" w:lineRule="auto"/>
        <w:ind w:firstLineChars="200" w:firstLine="420"/>
        <w:rPr>
          <w:rFonts w:ascii="宋体" w:eastAsia="宋体" w:hAnsi="宋体"/>
        </w:rPr>
      </w:pPr>
      <w:r w:rsidRPr="00687CF9">
        <w:rPr>
          <w:rFonts w:ascii="宋体" w:eastAsia="宋体" w:hAnsi="宋体"/>
        </w:rPr>
        <w:t>(4)生产过程:(由于规模大,实力强,)可以采用清洁技术和设备(减少能耗,提高资源利用率);可以采用控制排放和回收再利用等技术和设备(减少废弃物排放量,降低废弃物对环境的危害)。(4分)</w:t>
      </w:r>
    </w:p>
    <w:p w:rsidR="009B2C23" w:rsidRPr="00687CF9" w:rsidRDefault="007E7817" w:rsidP="007E7817">
      <w:pPr>
        <w:tabs>
          <w:tab w:val="left" w:pos="1871"/>
          <w:tab w:val="left" w:pos="3407"/>
          <w:tab w:val="left" w:pos="4949"/>
          <w:tab w:val="left" w:pos="6599"/>
        </w:tabs>
        <w:spacing w:line="360" w:lineRule="auto"/>
        <w:ind w:firstLineChars="200" w:firstLine="420"/>
        <w:rPr>
          <w:rFonts w:ascii="宋体" w:eastAsia="宋体" w:hAnsi="宋体"/>
        </w:rPr>
      </w:pPr>
      <w:r w:rsidRPr="00687CF9">
        <w:rPr>
          <w:rFonts w:ascii="宋体" w:eastAsia="宋体" w:hAnsi="宋体"/>
        </w:rPr>
        <w:t>运输过程:(由于生产集中,)可以修建铁路专线,采用封闭运输。</w:t>
      </w:r>
    </w:p>
    <w:p w:rsidR="007E7817" w:rsidRPr="00687CF9" w:rsidRDefault="007E7817" w:rsidP="007E7817">
      <w:pPr>
        <w:tabs>
          <w:tab w:val="left" w:pos="1871"/>
          <w:tab w:val="left" w:pos="3407"/>
          <w:tab w:val="left" w:pos="4949"/>
          <w:tab w:val="left" w:pos="6599"/>
        </w:tabs>
        <w:spacing w:line="360" w:lineRule="auto"/>
        <w:rPr>
          <w:rFonts w:ascii="宋体" w:eastAsia="宋体" w:hAnsi="宋体"/>
        </w:rPr>
      </w:pPr>
      <w:r w:rsidRPr="00687CF9">
        <w:rPr>
          <w:rFonts w:ascii="宋体" w:eastAsia="宋体" w:hAnsi="宋体"/>
          <w:color w:val="FF0000"/>
        </w:rPr>
        <w:t>解析:</w:t>
      </w:r>
      <w:r w:rsidRPr="00687CF9">
        <w:rPr>
          <w:rFonts w:ascii="宋体" w:eastAsia="宋体" w:hAnsi="宋体"/>
        </w:rPr>
        <w:t>第(1)题,结合图文资料,从资源、交通、市场以及技术要求、政府因素等方面分析。第(2)题,阅读文字材料可知,</w:t>
      </w:r>
      <w:r w:rsidRPr="00687CF9">
        <w:rPr>
          <w:rFonts w:ascii="宋体" w:eastAsia="宋体" w:hAnsi="宋体" w:cs="Times New Roman"/>
        </w:rPr>
        <w:t>“</w:t>
      </w:r>
      <w:r w:rsidRPr="00687CF9">
        <w:rPr>
          <w:rFonts w:ascii="宋体" w:eastAsia="宋体" w:hAnsi="宋体"/>
        </w:rPr>
        <w:t>1998年山西省有1800余家小焦化企业</w:t>
      </w:r>
      <w:r w:rsidRPr="00687CF9">
        <w:rPr>
          <w:rFonts w:ascii="宋体" w:eastAsia="宋体" w:hAnsi="宋体" w:cs="Times New Roman"/>
        </w:rPr>
        <w:t>”“</w:t>
      </w:r>
      <w:r w:rsidRPr="00687CF9">
        <w:rPr>
          <w:rFonts w:ascii="宋体" w:eastAsia="宋体" w:hAnsi="宋体"/>
        </w:rPr>
        <w:t>随着国家相关政策和法规的实施,山西省逐步关停这些小焦化企业</w:t>
      </w:r>
      <w:r w:rsidRPr="00687CF9">
        <w:rPr>
          <w:rFonts w:ascii="宋体" w:eastAsia="宋体" w:hAnsi="宋体" w:cs="Times New Roman"/>
        </w:rPr>
        <w:t>”</w:t>
      </w:r>
      <w:r w:rsidRPr="00687CF9">
        <w:rPr>
          <w:rFonts w:ascii="宋体" w:eastAsia="宋体" w:hAnsi="宋体"/>
        </w:rPr>
        <w:t>。</w:t>
      </w:r>
      <w:r w:rsidRPr="00687CF9">
        <w:rPr>
          <w:rFonts w:ascii="宋体" w:eastAsia="宋体" w:hAnsi="宋体" w:cs="Times New Roman"/>
        </w:rPr>
        <w:t>“</w:t>
      </w:r>
      <w:r w:rsidRPr="00687CF9">
        <w:rPr>
          <w:rFonts w:ascii="宋体" w:eastAsia="宋体" w:hAnsi="宋体"/>
        </w:rPr>
        <w:t>相关政策和法规</w:t>
      </w:r>
      <w:r w:rsidRPr="00687CF9">
        <w:rPr>
          <w:rFonts w:ascii="宋体" w:eastAsia="宋体" w:hAnsi="宋体" w:cs="Times New Roman"/>
        </w:rPr>
        <w:t>”</w:t>
      </w:r>
      <w:r w:rsidRPr="00687CF9">
        <w:rPr>
          <w:rFonts w:ascii="宋体" w:eastAsia="宋体" w:hAnsi="宋体"/>
        </w:rPr>
        <w:t>主要是提高效益、减少能耗和保护环境等,据此进行分析。第(3)题,读图可知,20世纪90年代山西省焦化产业中的运输方式为公路运输,单个汽车运量小,所用汽车数量多。可从汽车尾气排放量大和装卸、运输过程中存在的问题等方面来回答。第(4)题,从生产过程看,建立大型焦化产业园区,企业生产规模大,实力强,可采用先进设备,实行清洁生产,提高资源利用率,减少废弃物排放量。从运输过程看,以前使用汽车运输,运量小,且汽车尾气排放和煤炭散落、煤粉漂浮等问题严重。建立大型焦化产业园区,生产集中,可修建铁路专线,采用封闭运输,减少环境污染。</w:t>
      </w:r>
    </w:p>
    <w:p w:rsidR="007E7817" w:rsidRPr="00687CF9" w:rsidRDefault="007E7817" w:rsidP="007E7817">
      <w:pPr>
        <w:spacing w:line="360" w:lineRule="auto"/>
        <w:rPr>
          <w:rFonts w:ascii="宋体" w:eastAsia="宋体" w:hAnsi="宋体"/>
        </w:rPr>
      </w:pPr>
    </w:p>
    <w:sectPr w:rsidR="007E7817" w:rsidRPr="00687CF9" w:rsidSect="00850C6D">
      <w:footerReference w:type="even" r:id="rId9"/>
      <w:footerReference w:type="default" r:id="rId10"/>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8D4" w:rsidRDefault="005478D4" w:rsidP="00CA2DC7">
      <w:r>
        <w:separator/>
      </w:r>
    </w:p>
  </w:endnote>
  <w:endnote w:type="continuationSeparator" w:id="0">
    <w:p w:rsidR="005478D4" w:rsidRDefault="005478D4" w:rsidP="00CA2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817" w:rsidRDefault="00116A26" w:rsidP="00B5050D">
    <w:pPr>
      <w:pStyle w:val="a5"/>
      <w:framePr w:wrap="around" w:vAnchor="text" w:hAnchor="margin" w:xAlign="right" w:y="1"/>
      <w:rPr>
        <w:rStyle w:val="ae"/>
      </w:rPr>
    </w:pPr>
    <w:r>
      <w:rPr>
        <w:rStyle w:val="ae"/>
      </w:rPr>
      <w:fldChar w:fldCharType="begin"/>
    </w:r>
    <w:r w:rsidR="007E7817">
      <w:rPr>
        <w:rStyle w:val="ae"/>
      </w:rPr>
      <w:instrText xml:space="preserve">PAGE  </w:instrText>
    </w:r>
    <w:r>
      <w:rPr>
        <w:rStyle w:val="ae"/>
      </w:rPr>
      <w:fldChar w:fldCharType="end"/>
    </w:r>
  </w:p>
  <w:p w:rsidR="007E7817" w:rsidRDefault="007E7817" w:rsidP="007E7817">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817" w:rsidRDefault="00116A26" w:rsidP="00B5050D">
    <w:pPr>
      <w:pStyle w:val="a5"/>
      <w:framePr w:wrap="around" w:vAnchor="text" w:hAnchor="margin" w:xAlign="right" w:y="1"/>
      <w:rPr>
        <w:rStyle w:val="ae"/>
      </w:rPr>
    </w:pPr>
    <w:r>
      <w:rPr>
        <w:rStyle w:val="ae"/>
      </w:rPr>
      <w:fldChar w:fldCharType="begin"/>
    </w:r>
    <w:r w:rsidR="007E7817">
      <w:rPr>
        <w:rStyle w:val="ae"/>
      </w:rPr>
      <w:instrText xml:space="preserve">PAGE  </w:instrText>
    </w:r>
    <w:r>
      <w:rPr>
        <w:rStyle w:val="ae"/>
      </w:rPr>
      <w:fldChar w:fldCharType="separate"/>
    </w:r>
    <w:r w:rsidR="00A804A5">
      <w:rPr>
        <w:rStyle w:val="ae"/>
        <w:noProof/>
      </w:rPr>
      <w:t>1</w:t>
    </w:r>
    <w:r>
      <w:rPr>
        <w:rStyle w:val="ae"/>
      </w:rPr>
      <w:fldChar w:fldCharType="end"/>
    </w:r>
  </w:p>
  <w:p w:rsidR="00A22B50" w:rsidRPr="007E7817" w:rsidRDefault="00A804A5" w:rsidP="007E7817">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8D4" w:rsidRDefault="005478D4" w:rsidP="00CA2DC7">
      <w:r>
        <w:separator/>
      </w:r>
    </w:p>
  </w:footnote>
  <w:footnote w:type="continuationSeparator" w:id="0">
    <w:p w:rsidR="005478D4" w:rsidRDefault="005478D4" w:rsidP="00CA2D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532C255A">
      <w:start w:val="2"/>
      <w:numFmt w:val="decimal"/>
      <w:lvlText w:val="(%1)"/>
      <w:lvlJc w:val="left"/>
      <w:pPr>
        <w:tabs>
          <w:tab w:val="num" w:pos="555"/>
        </w:tabs>
        <w:ind w:left="555" w:hanging="555"/>
      </w:pPr>
      <w:rPr>
        <w:rFonts w:hint="default"/>
      </w:rPr>
    </w:lvl>
    <w:lvl w:ilvl="1" w:tplc="3F56560A" w:tentative="1">
      <w:start w:val="1"/>
      <w:numFmt w:val="lowerLetter"/>
      <w:lvlText w:val="%2)"/>
      <w:lvlJc w:val="left"/>
      <w:pPr>
        <w:tabs>
          <w:tab w:val="num" w:pos="840"/>
        </w:tabs>
        <w:ind w:left="840" w:hanging="420"/>
      </w:pPr>
    </w:lvl>
    <w:lvl w:ilvl="2" w:tplc="3D80D4A6" w:tentative="1">
      <w:start w:val="1"/>
      <w:numFmt w:val="lowerRoman"/>
      <w:lvlText w:val="%3."/>
      <w:lvlJc w:val="right"/>
      <w:pPr>
        <w:tabs>
          <w:tab w:val="num" w:pos="1260"/>
        </w:tabs>
        <w:ind w:left="1260" w:hanging="420"/>
      </w:pPr>
    </w:lvl>
    <w:lvl w:ilvl="3" w:tplc="87181A60" w:tentative="1">
      <w:start w:val="1"/>
      <w:numFmt w:val="decimal"/>
      <w:lvlText w:val="%4."/>
      <w:lvlJc w:val="left"/>
      <w:pPr>
        <w:tabs>
          <w:tab w:val="num" w:pos="1680"/>
        </w:tabs>
        <w:ind w:left="1680" w:hanging="420"/>
      </w:pPr>
    </w:lvl>
    <w:lvl w:ilvl="4" w:tplc="13B66E1E" w:tentative="1">
      <w:start w:val="1"/>
      <w:numFmt w:val="lowerLetter"/>
      <w:lvlText w:val="%5)"/>
      <w:lvlJc w:val="left"/>
      <w:pPr>
        <w:tabs>
          <w:tab w:val="num" w:pos="2100"/>
        </w:tabs>
        <w:ind w:left="2100" w:hanging="420"/>
      </w:pPr>
    </w:lvl>
    <w:lvl w:ilvl="5" w:tplc="CDE4485C" w:tentative="1">
      <w:start w:val="1"/>
      <w:numFmt w:val="lowerRoman"/>
      <w:lvlText w:val="%6."/>
      <w:lvlJc w:val="right"/>
      <w:pPr>
        <w:tabs>
          <w:tab w:val="num" w:pos="2520"/>
        </w:tabs>
        <w:ind w:left="2520" w:hanging="420"/>
      </w:pPr>
    </w:lvl>
    <w:lvl w:ilvl="6" w:tplc="411C62BE" w:tentative="1">
      <w:start w:val="1"/>
      <w:numFmt w:val="decimal"/>
      <w:lvlText w:val="%7."/>
      <w:lvlJc w:val="left"/>
      <w:pPr>
        <w:tabs>
          <w:tab w:val="num" w:pos="2940"/>
        </w:tabs>
        <w:ind w:left="2940" w:hanging="420"/>
      </w:pPr>
    </w:lvl>
    <w:lvl w:ilvl="7" w:tplc="9F782D46" w:tentative="1">
      <w:start w:val="1"/>
      <w:numFmt w:val="lowerLetter"/>
      <w:lvlText w:val="%8)"/>
      <w:lvlJc w:val="left"/>
      <w:pPr>
        <w:tabs>
          <w:tab w:val="num" w:pos="3360"/>
        </w:tabs>
        <w:ind w:left="3360" w:hanging="420"/>
      </w:pPr>
    </w:lvl>
    <w:lvl w:ilvl="8" w:tplc="3D9E30FA"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tplc="69708F6A">
      <w:start w:val="1"/>
      <w:numFmt w:val="decimalEnclosedCircle"/>
      <w:lvlText w:val="%1"/>
      <w:lvlJc w:val="left"/>
      <w:pPr>
        <w:tabs>
          <w:tab w:val="num" w:pos="585"/>
        </w:tabs>
        <w:ind w:left="585" w:hanging="360"/>
      </w:pPr>
      <w:rPr>
        <w:rFonts w:hint="default"/>
      </w:rPr>
    </w:lvl>
    <w:lvl w:ilvl="1" w:tplc="80522A26" w:tentative="1">
      <w:start w:val="1"/>
      <w:numFmt w:val="lowerLetter"/>
      <w:lvlText w:val="%2)"/>
      <w:lvlJc w:val="left"/>
      <w:pPr>
        <w:tabs>
          <w:tab w:val="num" w:pos="1065"/>
        </w:tabs>
        <w:ind w:left="1065" w:hanging="420"/>
      </w:pPr>
    </w:lvl>
    <w:lvl w:ilvl="2" w:tplc="78049370" w:tentative="1">
      <w:start w:val="1"/>
      <w:numFmt w:val="lowerRoman"/>
      <w:lvlText w:val="%3."/>
      <w:lvlJc w:val="right"/>
      <w:pPr>
        <w:tabs>
          <w:tab w:val="num" w:pos="1485"/>
        </w:tabs>
        <w:ind w:left="1485" w:hanging="420"/>
      </w:pPr>
    </w:lvl>
    <w:lvl w:ilvl="3" w:tplc="A8DEFAAA" w:tentative="1">
      <w:start w:val="1"/>
      <w:numFmt w:val="decimal"/>
      <w:lvlText w:val="%4."/>
      <w:lvlJc w:val="left"/>
      <w:pPr>
        <w:tabs>
          <w:tab w:val="num" w:pos="1905"/>
        </w:tabs>
        <w:ind w:left="1905" w:hanging="420"/>
      </w:pPr>
    </w:lvl>
    <w:lvl w:ilvl="4" w:tplc="D010AC86" w:tentative="1">
      <w:start w:val="1"/>
      <w:numFmt w:val="lowerLetter"/>
      <w:lvlText w:val="%5)"/>
      <w:lvlJc w:val="left"/>
      <w:pPr>
        <w:tabs>
          <w:tab w:val="num" w:pos="2325"/>
        </w:tabs>
        <w:ind w:left="2325" w:hanging="420"/>
      </w:pPr>
    </w:lvl>
    <w:lvl w:ilvl="5" w:tplc="00D8CBF0" w:tentative="1">
      <w:start w:val="1"/>
      <w:numFmt w:val="lowerRoman"/>
      <w:lvlText w:val="%6."/>
      <w:lvlJc w:val="right"/>
      <w:pPr>
        <w:tabs>
          <w:tab w:val="num" w:pos="2745"/>
        </w:tabs>
        <w:ind w:left="2745" w:hanging="420"/>
      </w:pPr>
    </w:lvl>
    <w:lvl w:ilvl="6" w:tplc="44224FC6" w:tentative="1">
      <w:start w:val="1"/>
      <w:numFmt w:val="decimal"/>
      <w:lvlText w:val="%7."/>
      <w:lvlJc w:val="left"/>
      <w:pPr>
        <w:tabs>
          <w:tab w:val="num" w:pos="3165"/>
        </w:tabs>
        <w:ind w:left="3165" w:hanging="420"/>
      </w:pPr>
    </w:lvl>
    <w:lvl w:ilvl="7" w:tplc="DE0E3BBA" w:tentative="1">
      <w:start w:val="1"/>
      <w:numFmt w:val="lowerLetter"/>
      <w:lvlText w:val="%8)"/>
      <w:lvlJc w:val="left"/>
      <w:pPr>
        <w:tabs>
          <w:tab w:val="num" w:pos="3585"/>
        </w:tabs>
        <w:ind w:left="3585" w:hanging="420"/>
      </w:pPr>
    </w:lvl>
    <w:lvl w:ilvl="8" w:tplc="A330DB1C"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3">
    <w:nsid w:val="5B81295A"/>
    <w:multiLevelType w:val="hybridMultilevel"/>
    <w:tmpl w:val="0BF4086E"/>
    <w:lvl w:ilvl="0" w:tplc="19E02E44">
      <w:start w:val="1"/>
      <w:numFmt w:val="decimalEnclosedCircle"/>
      <w:lvlText w:val="%1"/>
      <w:lvlJc w:val="left"/>
      <w:pPr>
        <w:tabs>
          <w:tab w:val="num" w:pos="360"/>
        </w:tabs>
        <w:ind w:left="360" w:hanging="360"/>
      </w:pPr>
      <w:rPr>
        <w:rFonts w:hint="default"/>
      </w:rPr>
    </w:lvl>
    <w:lvl w:ilvl="1" w:tplc="45EE3DB8" w:tentative="1">
      <w:start w:val="1"/>
      <w:numFmt w:val="lowerLetter"/>
      <w:lvlText w:val="%2)"/>
      <w:lvlJc w:val="left"/>
      <w:pPr>
        <w:tabs>
          <w:tab w:val="num" w:pos="840"/>
        </w:tabs>
        <w:ind w:left="840" w:hanging="420"/>
      </w:pPr>
    </w:lvl>
    <w:lvl w:ilvl="2" w:tplc="22AEF11C" w:tentative="1">
      <w:start w:val="1"/>
      <w:numFmt w:val="lowerRoman"/>
      <w:lvlText w:val="%3."/>
      <w:lvlJc w:val="right"/>
      <w:pPr>
        <w:tabs>
          <w:tab w:val="num" w:pos="1260"/>
        </w:tabs>
        <w:ind w:left="1260" w:hanging="420"/>
      </w:pPr>
    </w:lvl>
    <w:lvl w:ilvl="3" w:tplc="538CBA34" w:tentative="1">
      <w:start w:val="1"/>
      <w:numFmt w:val="decimal"/>
      <w:lvlText w:val="%4."/>
      <w:lvlJc w:val="left"/>
      <w:pPr>
        <w:tabs>
          <w:tab w:val="num" w:pos="1680"/>
        </w:tabs>
        <w:ind w:left="1680" w:hanging="420"/>
      </w:pPr>
    </w:lvl>
    <w:lvl w:ilvl="4" w:tplc="14D20980" w:tentative="1">
      <w:start w:val="1"/>
      <w:numFmt w:val="lowerLetter"/>
      <w:lvlText w:val="%5)"/>
      <w:lvlJc w:val="left"/>
      <w:pPr>
        <w:tabs>
          <w:tab w:val="num" w:pos="2100"/>
        </w:tabs>
        <w:ind w:left="2100" w:hanging="420"/>
      </w:pPr>
    </w:lvl>
    <w:lvl w:ilvl="5" w:tplc="B366049A" w:tentative="1">
      <w:start w:val="1"/>
      <w:numFmt w:val="lowerRoman"/>
      <w:lvlText w:val="%6."/>
      <w:lvlJc w:val="right"/>
      <w:pPr>
        <w:tabs>
          <w:tab w:val="num" w:pos="2520"/>
        </w:tabs>
        <w:ind w:left="2520" w:hanging="420"/>
      </w:pPr>
    </w:lvl>
    <w:lvl w:ilvl="6" w:tplc="F73682E6" w:tentative="1">
      <w:start w:val="1"/>
      <w:numFmt w:val="decimal"/>
      <w:lvlText w:val="%7."/>
      <w:lvlJc w:val="left"/>
      <w:pPr>
        <w:tabs>
          <w:tab w:val="num" w:pos="2940"/>
        </w:tabs>
        <w:ind w:left="2940" w:hanging="420"/>
      </w:pPr>
    </w:lvl>
    <w:lvl w:ilvl="7" w:tplc="2B4A194A" w:tentative="1">
      <w:start w:val="1"/>
      <w:numFmt w:val="lowerLetter"/>
      <w:lvlText w:val="%8)"/>
      <w:lvlJc w:val="left"/>
      <w:pPr>
        <w:tabs>
          <w:tab w:val="num" w:pos="3360"/>
        </w:tabs>
        <w:ind w:left="3360" w:hanging="420"/>
      </w:pPr>
    </w:lvl>
    <w:lvl w:ilvl="8" w:tplc="6DA869B6"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5121"/>
  </w:hdrShapeDefaults>
  <w:footnotePr>
    <w:footnote w:id="-1"/>
    <w:footnote w:id="0"/>
  </w:footnotePr>
  <w:endnotePr>
    <w:endnote w:id="-1"/>
    <w:endnote w:id="0"/>
  </w:endnotePr>
  <w:compat>
    <w:spaceForUL/>
    <w:ulTrailSpace/>
    <w:useFELayout/>
    <w:compatSetting w:name="compatibilityMode" w:uri="http://schemas.microsoft.com/office/word" w:val="12"/>
  </w:compat>
  <w:rsids>
    <w:rsidRoot w:val="00CA2DC7"/>
    <w:rsid w:val="00116A26"/>
    <w:rsid w:val="005478D4"/>
    <w:rsid w:val="00687CF9"/>
    <w:rsid w:val="007E7817"/>
    <w:rsid w:val="00A804A5"/>
    <w:rsid w:val="00CA2DC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B2C23"/>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nhideWhenUsed/>
    <w:rsid w:val="00114B76"/>
    <w:pPr>
      <w:tabs>
        <w:tab w:val="center" w:pos="4680"/>
        <w:tab w:val="right" w:pos="9360"/>
      </w:tabs>
    </w:pPr>
  </w:style>
  <w:style w:type="paragraph" w:styleId="a6">
    <w:name w:val="header"/>
    <w:basedOn w:val="a0"/>
    <w:link w:val="Char1"/>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a0"/>
    <w:link w:val="Char4"/>
    <w:rsid w:val="00695B12"/>
    <w:pPr>
      <w:widowControl w:val="0"/>
      <w:jc w:val="both"/>
    </w:pPr>
    <w:rPr>
      <w:rFonts w:ascii="宋体" w:hAnsi="Courier New" w:cs="Courier New"/>
      <w:kern w:val="2"/>
      <w:szCs w:val="21"/>
    </w:rPr>
  </w:style>
  <w:style w:type="character" w:customStyle="1" w:styleId="Char4">
    <w:name w:val="纯文本 Char"/>
    <w:aliases w:val=" Char Char, Char Char Char Char,Char Char1,Char Char Char1,Char Char Char Char,Plain Text_0 Char,普通文字 Char1,普通文字 Char Char,标题1 Char,标题1 Char Char Char,标题1 Char Char Char Char Char1,标题1 Char Char Char Char Char Char,游 Char,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rsid w:val="00695B12"/>
    <w:rPr>
      <w:sz w:val="24"/>
      <w:szCs w:val="24"/>
      <w:lang w:eastAsia="en-US" w:bidi="en-US"/>
    </w:rPr>
  </w:style>
  <w:style w:type="paragraph" w:styleId="af">
    <w:name w:val="Balloon Text"/>
    <w:basedOn w:val="a0"/>
    <w:link w:val="Char5"/>
    <w:rsid w:val="00695B12"/>
    <w:rPr>
      <w:sz w:val="18"/>
      <w:szCs w:val="18"/>
    </w:rPr>
  </w:style>
  <w:style w:type="character" w:customStyle="1" w:styleId="Char5">
    <w:name w:val="批注框文本 Char"/>
    <w:basedOn w:val="a1"/>
    <w:link w:val="af"/>
    <w:rsid w:val="00695B12"/>
    <w:rPr>
      <w:sz w:val="18"/>
      <w:szCs w:val="18"/>
      <w:lang w:eastAsia="en-US" w:bidi="en-US"/>
    </w:rPr>
  </w:style>
  <w:style w:type="paragraph" w:customStyle="1" w:styleId="af0">
    <w:name w:val="三级章节"/>
    <w:basedOn w:val="a0"/>
    <w:qFormat/>
    <w:rsid w:val="009B2C23"/>
    <w:pPr>
      <w:outlineLvl w:val="3"/>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49A33-C3BB-44C0-8F26-7165A09EB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748</Words>
  <Characters>4266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5004</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ModifiedBy>admin</cp:lastModifiedBy>
  <cp:revision>2</cp:revision>
  <dcterms:created xsi:type="dcterms:W3CDTF">2018-11-29T02:13:00Z</dcterms:created>
  <dcterms:modified xsi:type="dcterms:W3CDTF">2019-03-28T13:37:00Z</dcterms:modified>
  <cp:category> </cp:category>
</cp:coreProperties>
</file>